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9E" w:rsidRPr="00F00FFB" w:rsidRDefault="00DE379E" w:rsidP="00DE379E">
      <w:pPr>
        <w:spacing w:after="0" w:line="240" w:lineRule="auto"/>
        <w:textAlignment w:val="baseline"/>
        <w:outlineLvl w:val="0"/>
        <w:rPr>
          <w:rFonts w:eastAsia="Times New Roman" w:cstheme="minorHAnsi"/>
          <w:kern w:val="36"/>
          <w:sz w:val="48"/>
          <w:szCs w:val="48"/>
          <w:lang w:val="en-US"/>
        </w:rPr>
      </w:pPr>
      <w:r w:rsidRPr="00F00FFB">
        <w:rPr>
          <w:rFonts w:eastAsia="Times New Roman" w:cstheme="minorHAnsi"/>
          <w:noProof/>
          <w:kern w:val="36"/>
          <w:sz w:val="48"/>
          <w:szCs w:val="48"/>
        </w:rPr>
        <w:drawing>
          <wp:anchor distT="0" distB="0" distL="114300" distR="114300" simplePos="0" relativeHeight="251658240" behindDoc="0" locked="0" layoutInCell="1" allowOverlap="1">
            <wp:simplePos x="0" y="0"/>
            <wp:positionH relativeFrom="column">
              <wp:posOffset>3390900</wp:posOffset>
            </wp:positionH>
            <wp:positionV relativeFrom="paragraph">
              <wp:posOffset>220345</wp:posOffset>
            </wp:positionV>
            <wp:extent cx="2724150" cy="2400300"/>
            <wp:effectExtent l="19050" t="0" r="0" b="0"/>
            <wp:wrapSquare wrapText="bothSides"/>
            <wp:docPr id="10" name="Picture 2" descr="Bradbury, 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dbury, Ray"/>
                    <pic:cNvPicPr>
                      <a:picLocks noChangeAspect="1" noChangeArrowheads="1"/>
                    </pic:cNvPicPr>
                  </pic:nvPicPr>
                  <pic:blipFill>
                    <a:blip r:embed="rId5"/>
                    <a:srcRect/>
                    <a:stretch>
                      <a:fillRect/>
                    </a:stretch>
                  </pic:blipFill>
                  <pic:spPr bwMode="auto">
                    <a:xfrm>
                      <a:off x="0" y="0"/>
                      <a:ext cx="2724150" cy="2400300"/>
                    </a:xfrm>
                    <a:prstGeom prst="rect">
                      <a:avLst/>
                    </a:prstGeom>
                    <a:noFill/>
                    <a:ln w="9525">
                      <a:noFill/>
                      <a:miter lim="800000"/>
                      <a:headEnd/>
                      <a:tailEnd/>
                    </a:ln>
                  </pic:spPr>
                </pic:pic>
              </a:graphicData>
            </a:graphic>
          </wp:anchor>
        </w:drawing>
      </w:r>
      <w:r w:rsidRPr="00F00FFB">
        <w:rPr>
          <w:rFonts w:eastAsia="Times New Roman" w:cstheme="minorHAnsi"/>
          <w:kern w:val="36"/>
          <w:sz w:val="48"/>
          <w:szCs w:val="48"/>
          <w:lang w:val="en-US"/>
        </w:rPr>
        <w:t>Ray Bradbury</w:t>
      </w:r>
    </w:p>
    <w:p w:rsidR="00DE379E" w:rsidRPr="00F00FFB" w:rsidRDefault="00DE379E" w:rsidP="00DE379E">
      <w:pPr>
        <w:spacing w:after="0" w:line="240" w:lineRule="auto"/>
        <w:textAlignment w:val="baseline"/>
        <w:rPr>
          <w:rFonts w:eastAsia="Times New Roman" w:cstheme="minorHAnsi"/>
          <w:caps/>
          <w:lang w:val="en-US"/>
        </w:rPr>
      </w:pPr>
      <w:r w:rsidRPr="00F00FFB">
        <w:rPr>
          <w:rFonts w:eastAsia="Times New Roman" w:cstheme="minorHAnsi"/>
          <w:caps/>
          <w:lang w:val="en-US"/>
        </w:rPr>
        <w:t>AMERICAN WRITER</w:t>
      </w:r>
    </w:p>
    <w:p w:rsidR="00DE379E" w:rsidRPr="00F00FFB" w:rsidRDefault="00DE379E" w:rsidP="00DE379E">
      <w:pPr>
        <w:spacing w:after="0" w:line="384" w:lineRule="atLeast"/>
        <w:textAlignment w:val="baseline"/>
        <w:rPr>
          <w:rFonts w:eastAsia="Times New Roman" w:cstheme="minorHAnsi"/>
          <w:sz w:val="17"/>
          <w:szCs w:val="17"/>
          <w:lang w:val="en-US"/>
        </w:rPr>
      </w:pPr>
      <w:r w:rsidRPr="00F00FFB">
        <w:rPr>
          <w:rFonts w:eastAsia="Times New Roman" w:cstheme="minorHAnsi"/>
          <w:caps/>
          <w:sz w:val="17"/>
          <w:szCs w:val="17"/>
          <w:bdr w:val="none" w:sz="0" w:space="0" w:color="auto" w:frame="1"/>
          <w:lang w:val="en-US"/>
        </w:rPr>
        <w:t>WRITTEN BY: </w:t>
      </w:r>
      <w:r w:rsidRPr="00F00FFB">
        <w:rPr>
          <w:rFonts w:eastAsia="Times New Roman" w:cstheme="minorHAnsi"/>
          <w:color w:val="106596"/>
          <w:sz w:val="17"/>
          <w:u w:val="single"/>
          <w:lang w:val="en-US"/>
        </w:rPr>
        <w:t xml:space="preserve">Erik </w:t>
      </w:r>
      <w:proofErr w:type="spellStart"/>
      <w:r w:rsidRPr="00F00FFB">
        <w:rPr>
          <w:rFonts w:eastAsia="Times New Roman" w:cstheme="minorHAnsi"/>
          <w:color w:val="106596"/>
          <w:sz w:val="17"/>
          <w:u w:val="single"/>
          <w:lang w:val="en-US"/>
        </w:rPr>
        <w:t>Gregersen</w:t>
      </w:r>
      <w:proofErr w:type="spellEnd"/>
      <w:r w:rsidRPr="00F00FFB">
        <w:rPr>
          <w:rFonts w:eastAsia="Times New Roman" w:cstheme="minorHAnsi"/>
          <w:sz w:val="17"/>
          <w:szCs w:val="17"/>
          <w:lang w:val="en-US"/>
        </w:rPr>
        <w:t xml:space="preserve"> (Encyclopedia Britannica online)</w:t>
      </w:r>
      <w:r w:rsidRPr="00F00FFB">
        <w:rPr>
          <w:rFonts w:eastAsia="Times New Roman" w:cstheme="minorHAnsi"/>
          <w:lang w:val="en-US"/>
        </w:rPr>
        <w:t xml:space="preserve"> </w:t>
      </w:r>
    </w:p>
    <w:p w:rsidR="00DE379E" w:rsidRPr="00F00FFB" w:rsidRDefault="00DE379E" w:rsidP="00DE379E">
      <w:pPr>
        <w:spacing w:after="0" w:line="240" w:lineRule="auto"/>
        <w:textAlignment w:val="baseline"/>
        <w:rPr>
          <w:rFonts w:eastAsia="Times New Roman" w:cstheme="minorHAnsi"/>
          <w:b/>
          <w:bCs/>
          <w:lang w:val="en-US"/>
        </w:rPr>
      </w:pPr>
    </w:p>
    <w:p w:rsidR="00DE379E" w:rsidRPr="00F00FFB" w:rsidRDefault="00DE379E" w:rsidP="00DE379E">
      <w:pPr>
        <w:spacing w:after="0" w:line="240" w:lineRule="auto"/>
        <w:textAlignment w:val="baseline"/>
        <w:rPr>
          <w:rFonts w:eastAsia="Times New Roman" w:cstheme="minorHAnsi"/>
          <w:sz w:val="24"/>
          <w:lang w:val="en-US"/>
        </w:rPr>
      </w:pPr>
      <w:r w:rsidRPr="00F00FFB">
        <w:rPr>
          <w:rFonts w:eastAsia="Times New Roman" w:cstheme="minorHAnsi"/>
          <w:sz w:val="24"/>
          <w:lang w:val="en-US"/>
        </w:rPr>
        <w:t>Ray Bradbury, in full Ray Douglas Bradbury, (born August 22, 1920, </w:t>
      </w:r>
      <w:hyperlink r:id="rId6" w:history="1">
        <w:r w:rsidRPr="00F00FFB">
          <w:rPr>
            <w:rFonts w:eastAsia="Times New Roman" w:cstheme="minorHAnsi"/>
            <w:sz w:val="24"/>
            <w:lang w:val="en-US"/>
          </w:rPr>
          <w:t>Waukegan</w:t>
        </w:r>
      </w:hyperlink>
      <w:r w:rsidRPr="00F00FFB">
        <w:rPr>
          <w:rFonts w:eastAsia="Times New Roman" w:cstheme="minorHAnsi"/>
          <w:sz w:val="24"/>
          <w:lang w:val="en-US"/>
        </w:rPr>
        <w:t>, </w:t>
      </w:r>
      <w:hyperlink r:id="rId7" w:history="1">
        <w:r w:rsidRPr="00F00FFB">
          <w:rPr>
            <w:rFonts w:eastAsia="Times New Roman" w:cstheme="minorHAnsi"/>
            <w:sz w:val="24"/>
            <w:lang w:val="en-US"/>
          </w:rPr>
          <w:t>Illinois</w:t>
        </w:r>
      </w:hyperlink>
      <w:r w:rsidRPr="00F00FFB">
        <w:rPr>
          <w:rFonts w:eastAsia="Times New Roman" w:cstheme="minorHAnsi"/>
          <w:sz w:val="24"/>
          <w:lang w:val="en-US"/>
        </w:rPr>
        <w:t>, U.S.—died June 5, 2012, </w:t>
      </w:r>
      <w:hyperlink r:id="rId8" w:history="1">
        <w:r w:rsidRPr="00F00FFB">
          <w:rPr>
            <w:rFonts w:eastAsia="Times New Roman" w:cstheme="minorHAnsi"/>
            <w:sz w:val="24"/>
            <w:lang w:val="en-US"/>
          </w:rPr>
          <w:t>Los Angeles</w:t>
        </w:r>
      </w:hyperlink>
      <w:r w:rsidRPr="00F00FFB">
        <w:rPr>
          <w:rFonts w:eastAsia="Times New Roman" w:cstheme="minorHAnsi"/>
          <w:sz w:val="24"/>
          <w:lang w:val="en-US"/>
        </w:rPr>
        <w:t>, </w:t>
      </w:r>
      <w:hyperlink r:id="rId9" w:history="1">
        <w:r w:rsidRPr="00F00FFB">
          <w:rPr>
            <w:rFonts w:eastAsia="Times New Roman" w:cstheme="minorHAnsi"/>
            <w:sz w:val="24"/>
            <w:lang w:val="en-US"/>
          </w:rPr>
          <w:t>California</w:t>
        </w:r>
      </w:hyperlink>
      <w:r w:rsidRPr="00F00FFB">
        <w:rPr>
          <w:rFonts w:eastAsia="Times New Roman" w:cstheme="minorHAnsi"/>
          <w:sz w:val="24"/>
          <w:lang w:val="en-US"/>
        </w:rPr>
        <w:t>), American author best known for his highly imaginative short stories and novels that blend a poetic style, </w:t>
      </w:r>
      <w:hyperlink r:id="rId10" w:history="1">
        <w:r w:rsidRPr="00F00FFB">
          <w:rPr>
            <w:rFonts w:eastAsia="Times New Roman" w:cstheme="minorHAnsi"/>
            <w:sz w:val="24"/>
            <w:lang w:val="en-US"/>
          </w:rPr>
          <w:t>nostalgia</w:t>
        </w:r>
      </w:hyperlink>
      <w:r w:rsidRPr="00F00FFB">
        <w:rPr>
          <w:rFonts w:eastAsia="Times New Roman" w:cstheme="minorHAnsi"/>
          <w:sz w:val="24"/>
          <w:lang w:val="en-US"/>
        </w:rPr>
        <w:t> for childhood, social </w:t>
      </w:r>
      <w:hyperlink r:id="rId11" w:history="1">
        <w:r w:rsidRPr="00F00FFB">
          <w:rPr>
            <w:rFonts w:eastAsia="Times New Roman" w:cstheme="minorHAnsi"/>
            <w:sz w:val="24"/>
            <w:lang w:val="en-US"/>
          </w:rPr>
          <w:t>criticism</w:t>
        </w:r>
      </w:hyperlink>
      <w:r w:rsidRPr="00F00FFB">
        <w:rPr>
          <w:rFonts w:eastAsia="Times New Roman" w:cstheme="minorHAnsi"/>
          <w:sz w:val="24"/>
          <w:lang w:val="en-US"/>
        </w:rPr>
        <w:t>, and an awareness of the hazards of runaway technology.</w:t>
      </w:r>
    </w:p>
    <w:p w:rsidR="00DE379E" w:rsidRPr="00F00FFB" w:rsidRDefault="00DE379E" w:rsidP="00DE379E">
      <w:pPr>
        <w:spacing w:after="0" w:line="240" w:lineRule="auto"/>
        <w:textAlignment w:val="baseline"/>
        <w:rPr>
          <w:rFonts w:eastAsia="Times New Roman" w:cstheme="minorHAnsi"/>
          <w:sz w:val="24"/>
          <w:lang w:val="en-US"/>
        </w:rPr>
      </w:pPr>
    </w:p>
    <w:p w:rsidR="00DE379E" w:rsidRPr="00F00FFB" w:rsidRDefault="00DE379E" w:rsidP="00DE379E">
      <w:pPr>
        <w:spacing w:after="0" w:line="240" w:lineRule="auto"/>
        <w:textAlignment w:val="baseline"/>
        <w:rPr>
          <w:rFonts w:eastAsia="Times New Roman" w:cstheme="minorHAnsi"/>
          <w:b/>
          <w:sz w:val="24"/>
          <w:lang w:val="en-US"/>
        </w:rPr>
      </w:pPr>
      <w:r w:rsidRPr="00F00FFB">
        <w:rPr>
          <w:rFonts w:eastAsia="Times New Roman" w:cstheme="minorHAnsi"/>
          <w:b/>
          <w:sz w:val="24"/>
          <w:lang w:val="en-US"/>
        </w:rPr>
        <w:t>Early Life</w:t>
      </w:r>
    </w:p>
    <w:p w:rsidR="00DE379E" w:rsidRPr="00F00FFB" w:rsidRDefault="00DE379E" w:rsidP="00DE379E">
      <w:pPr>
        <w:spacing w:after="0" w:line="240" w:lineRule="auto"/>
        <w:textAlignment w:val="baseline"/>
        <w:rPr>
          <w:rFonts w:eastAsia="Times New Roman" w:cstheme="minorHAnsi"/>
          <w:sz w:val="24"/>
          <w:lang w:val="en-US"/>
        </w:rPr>
      </w:pPr>
      <w:r w:rsidRPr="00F00FFB">
        <w:rPr>
          <w:rFonts w:eastAsia="Times New Roman" w:cstheme="minorHAnsi"/>
          <w:sz w:val="24"/>
          <w:lang w:val="en-US"/>
        </w:rPr>
        <w:t>As a child, Bradbury loved </w:t>
      </w:r>
      <w:hyperlink r:id="rId12" w:history="1">
        <w:r w:rsidRPr="00F00FFB">
          <w:rPr>
            <w:rFonts w:eastAsia="Times New Roman" w:cstheme="minorHAnsi"/>
            <w:sz w:val="24"/>
            <w:lang w:val="en-US"/>
          </w:rPr>
          <w:t>horror films</w:t>
        </w:r>
      </w:hyperlink>
      <w:r w:rsidRPr="00F00FFB">
        <w:rPr>
          <w:rFonts w:eastAsia="Times New Roman" w:cstheme="minorHAnsi"/>
          <w:sz w:val="24"/>
          <w:lang w:val="en-US"/>
        </w:rPr>
        <w:t> such as </w:t>
      </w:r>
      <w:hyperlink r:id="rId13" w:history="1">
        <w:r w:rsidRPr="00F00FFB">
          <w:rPr>
            <w:rFonts w:eastAsia="Times New Roman" w:cstheme="minorHAnsi"/>
            <w:i/>
            <w:sz w:val="24"/>
            <w:lang w:val="en-US"/>
          </w:rPr>
          <w:t>The Phantom of the Opera</w:t>
        </w:r>
      </w:hyperlink>
      <w:r w:rsidRPr="00F00FFB">
        <w:rPr>
          <w:rFonts w:eastAsia="Times New Roman" w:cstheme="minorHAnsi"/>
          <w:sz w:val="24"/>
          <w:lang w:val="en-US"/>
        </w:rPr>
        <w:t> (1925); the books of </w:t>
      </w:r>
      <w:hyperlink r:id="rId14" w:history="1">
        <w:r w:rsidRPr="00F00FFB">
          <w:rPr>
            <w:rFonts w:eastAsia="Times New Roman" w:cstheme="minorHAnsi"/>
            <w:sz w:val="24"/>
            <w:lang w:val="en-US"/>
          </w:rPr>
          <w:t>L. Frank Baum</w:t>
        </w:r>
      </w:hyperlink>
      <w:r w:rsidRPr="00F00FFB">
        <w:rPr>
          <w:rFonts w:eastAsia="Times New Roman" w:cstheme="minorHAnsi"/>
          <w:sz w:val="24"/>
          <w:lang w:val="en-US"/>
        </w:rPr>
        <w:t> and </w:t>
      </w:r>
      <w:hyperlink r:id="rId15" w:history="1">
        <w:r w:rsidRPr="00F00FFB">
          <w:rPr>
            <w:rFonts w:eastAsia="Times New Roman" w:cstheme="minorHAnsi"/>
            <w:sz w:val="24"/>
            <w:lang w:val="en-US"/>
          </w:rPr>
          <w:t>Edgar Rice Burroughs</w:t>
        </w:r>
      </w:hyperlink>
      <w:r w:rsidRPr="00F00FFB">
        <w:rPr>
          <w:rFonts w:eastAsia="Times New Roman" w:cstheme="minorHAnsi"/>
          <w:sz w:val="24"/>
          <w:lang w:val="en-US"/>
        </w:rPr>
        <w:t>, and the first </w:t>
      </w:r>
      <w:hyperlink r:id="rId16" w:history="1">
        <w:r w:rsidRPr="00F00FFB">
          <w:rPr>
            <w:rFonts w:eastAsia="Times New Roman" w:cstheme="minorHAnsi"/>
            <w:sz w:val="24"/>
            <w:lang w:val="en-US"/>
          </w:rPr>
          <w:t>science fiction</w:t>
        </w:r>
      </w:hyperlink>
      <w:r w:rsidRPr="00F00FFB">
        <w:rPr>
          <w:rFonts w:eastAsia="Times New Roman" w:cstheme="minorHAnsi"/>
          <w:sz w:val="24"/>
          <w:lang w:val="en-US"/>
        </w:rPr>
        <w:t> magazine, </w:t>
      </w:r>
      <w:r w:rsidRPr="00F00FFB">
        <w:rPr>
          <w:rFonts w:eastAsia="Times New Roman" w:cstheme="minorHAnsi"/>
          <w:i/>
          <w:sz w:val="24"/>
          <w:lang w:val="en-US"/>
        </w:rPr>
        <w:t>Amazing Stories</w:t>
      </w:r>
      <w:r w:rsidRPr="00F00FFB">
        <w:rPr>
          <w:rFonts w:eastAsia="Times New Roman" w:cstheme="minorHAnsi"/>
          <w:sz w:val="24"/>
          <w:lang w:val="en-US"/>
        </w:rPr>
        <w:t>. Bradbury often told of an encounter with a </w:t>
      </w:r>
      <w:hyperlink r:id="rId17" w:history="1">
        <w:r w:rsidRPr="00F00FFB">
          <w:rPr>
            <w:rFonts w:eastAsia="Times New Roman" w:cstheme="minorHAnsi"/>
            <w:sz w:val="24"/>
            <w:lang w:val="en-US"/>
          </w:rPr>
          <w:t>carnival</w:t>
        </w:r>
      </w:hyperlink>
      <w:r w:rsidRPr="00F00FFB">
        <w:rPr>
          <w:rFonts w:eastAsia="Times New Roman" w:cstheme="minorHAnsi"/>
          <w:sz w:val="24"/>
          <w:lang w:val="en-US"/>
        </w:rPr>
        <w:t xml:space="preserve"> magician, Mr. </w:t>
      </w:r>
      <w:proofErr w:type="spellStart"/>
      <w:r w:rsidRPr="00F00FFB">
        <w:rPr>
          <w:rFonts w:eastAsia="Times New Roman" w:cstheme="minorHAnsi"/>
          <w:sz w:val="24"/>
          <w:lang w:val="en-US"/>
        </w:rPr>
        <w:t>Electrico</w:t>
      </w:r>
      <w:proofErr w:type="spellEnd"/>
      <w:r w:rsidRPr="00F00FFB">
        <w:rPr>
          <w:rFonts w:eastAsia="Times New Roman" w:cstheme="minorHAnsi"/>
          <w:sz w:val="24"/>
          <w:lang w:val="en-US"/>
        </w:rPr>
        <w:t xml:space="preserve">, in 1932 as a notable influence. Wreathed in static electricity, Mr. </w:t>
      </w:r>
      <w:proofErr w:type="spellStart"/>
      <w:r w:rsidRPr="00F00FFB">
        <w:rPr>
          <w:rFonts w:eastAsia="Times New Roman" w:cstheme="minorHAnsi"/>
          <w:sz w:val="24"/>
          <w:lang w:val="en-US"/>
        </w:rPr>
        <w:t>Electrico</w:t>
      </w:r>
      <w:proofErr w:type="spellEnd"/>
      <w:r w:rsidRPr="00F00FFB">
        <w:rPr>
          <w:rFonts w:eastAsia="Times New Roman" w:cstheme="minorHAnsi"/>
          <w:sz w:val="24"/>
          <w:lang w:val="en-US"/>
        </w:rPr>
        <w:t xml:space="preserve"> touched the young Bradbury on the nose and said, “Live forever!” The next day, Bradbury returned to the carnival to ask Mr. </w:t>
      </w:r>
      <w:proofErr w:type="spellStart"/>
      <w:r w:rsidRPr="00F00FFB">
        <w:rPr>
          <w:rFonts w:eastAsia="Times New Roman" w:cstheme="minorHAnsi"/>
          <w:sz w:val="24"/>
          <w:lang w:val="en-US"/>
        </w:rPr>
        <w:t>Electrico’s</w:t>
      </w:r>
      <w:proofErr w:type="spellEnd"/>
      <w:r w:rsidRPr="00F00FFB">
        <w:rPr>
          <w:rFonts w:eastAsia="Times New Roman" w:cstheme="minorHAnsi"/>
          <w:sz w:val="24"/>
          <w:lang w:val="en-US"/>
        </w:rPr>
        <w:t xml:space="preserve"> advice on a </w:t>
      </w:r>
      <w:hyperlink r:id="rId18" w:history="1">
        <w:r w:rsidRPr="00F00FFB">
          <w:rPr>
            <w:rFonts w:eastAsia="Times New Roman" w:cstheme="minorHAnsi"/>
            <w:sz w:val="24"/>
            <w:lang w:val="en-US"/>
          </w:rPr>
          <w:t>magic</w:t>
        </w:r>
      </w:hyperlink>
      <w:r w:rsidRPr="00F00FFB">
        <w:rPr>
          <w:rFonts w:eastAsia="Times New Roman" w:cstheme="minorHAnsi"/>
          <w:sz w:val="24"/>
          <w:lang w:val="en-US"/>
        </w:rPr>
        <w:t xml:space="preserve"> trick. After Mr. </w:t>
      </w:r>
      <w:proofErr w:type="spellStart"/>
      <w:r w:rsidRPr="00F00FFB">
        <w:rPr>
          <w:rFonts w:eastAsia="Times New Roman" w:cstheme="minorHAnsi"/>
          <w:sz w:val="24"/>
          <w:lang w:val="en-US"/>
        </w:rPr>
        <w:t>Electrico</w:t>
      </w:r>
      <w:proofErr w:type="spellEnd"/>
      <w:r w:rsidRPr="00F00FFB">
        <w:rPr>
          <w:rFonts w:eastAsia="Times New Roman" w:cstheme="minorHAnsi"/>
          <w:sz w:val="24"/>
          <w:lang w:val="en-US"/>
        </w:rPr>
        <w:t xml:space="preserve"> introduced him to the other performers in the carnival, he told Bradbury that he was a </w:t>
      </w:r>
      <w:hyperlink r:id="rId19" w:history="1">
        <w:r w:rsidRPr="00F00FFB">
          <w:rPr>
            <w:rFonts w:eastAsia="Times New Roman" w:cstheme="minorHAnsi"/>
            <w:sz w:val="24"/>
            <w:lang w:val="en-US"/>
          </w:rPr>
          <w:t>reincarnation</w:t>
        </w:r>
      </w:hyperlink>
      <w:r w:rsidRPr="00F00FFB">
        <w:rPr>
          <w:rFonts w:eastAsia="Times New Roman" w:cstheme="minorHAnsi"/>
          <w:sz w:val="24"/>
          <w:lang w:val="en-US"/>
        </w:rPr>
        <w:t> of his best friend who died in </w:t>
      </w:r>
      <w:hyperlink r:id="rId20" w:history="1">
        <w:r w:rsidRPr="00F00FFB">
          <w:rPr>
            <w:rFonts w:eastAsia="Times New Roman" w:cstheme="minorHAnsi"/>
            <w:sz w:val="24"/>
            <w:lang w:val="en-US"/>
          </w:rPr>
          <w:t>World War I</w:t>
        </w:r>
      </w:hyperlink>
      <w:r w:rsidRPr="00F00FFB">
        <w:rPr>
          <w:rFonts w:eastAsia="Times New Roman" w:cstheme="minorHAnsi"/>
          <w:sz w:val="24"/>
          <w:lang w:val="en-US"/>
        </w:rPr>
        <w:t>. Bradbury later wrote, “a few days later I began to write, full-time. I have written every single day of my life since that day.”</w:t>
      </w:r>
    </w:p>
    <w:p w:rsidR="00DE379E" w:rsidRPr="00F00FFB" w:rsidRDefault="00DE379E" w:rsidP="00DE379E">
      <w:pPr>
        <w:spacing w:after="0" w:line="240" w:lineRule="auto"/>
        <w:textAlignment w:val="baseline"/>
        <w:rPr>
          <w:rFonts w:eastAsia="Times New Roman" w:cstheme="minorHAnsi"/>
          <w:sz w:val="24"/>
          <w:lang w:val="en-US"/>
        </w:rPr>
      </w:pPr>
    </w:p>
    <w:p w:rsidR="00DE379E" w:rsidRPr="00F00FFB" w:rsidRDefault="00DE379E" w:rsidP="00DE379E">
      <w:pPr>
        <w:spacing w:after="0" w:line="240" w:lineRule="auto"/>
        <w:textAlignment w:val="baseline"/>
        <w:rPr>
          <w:rFonts w:eastAsia="Times New Roman" w:cstheme="minorHAnsi"/>
          <w:b/>
          <w:sz w:val="24"/>
          <w:lang w:val="en-US"/>
        </w:rPr>
      </w:pPr>
      <w:r w:rsidRPr="00F00FFB">
        <w:rPr>
          <w:rFonts w:eastAsia="Times New Roman" w:cstheme="minorHAnsi"/>
          <w:b/>
          <w:sz w:val="24"/>
          <w:lang w:val="en-US"/>
        </w:rPr>
        <w:t>First Short Stories</w:t>
      </w:r>
    </w:p>
    <w:p w:rsidR="00DE379E" w:rsidRPr="00F00FFB" w:rsidRDefault="00DE379E" w:rsidP="00DE379E">
      <w:pPr>
        <w:spacing w:after="0" w:line="240" w:lineRule="auto"/>
        <w:textAlignment w:val="baseline"/>
        <w:rPr>
          <w:rFonts w:eastAsia="Times New Roman" w:cstheme="minorHAnsi"/>
          <w:sz w:val="24"/>
          <w:lang w:val="en-US"/>
        </w:rPr>
      </w:pPr>
      <w:r w:rsidRPr="00F00FFB">
        <w:rPr>
          <w:rFonts w:eastAsia="Times New Roman" w:cstheme="minorHAnsi"/>
          <w:sz w:val="24"/>
          <w:lang w:val="en-US"/>
        </w:rPr>
        <w:t xml:space="preserve">Bradbury’s family moved to Los Angeles in 1934. In 1937 Bradbury joined the Los Angeles Science Fiction League, where he received encouragement from young writers such as Henry </w:t>
      </w:r>
      <w:proofErr w:type="spellStart"/>
      <w:r w:rsidRPr="00F00FFB">
        <w:rPr>
          <w:rFonts w:eastAsia="Times New Roman" w:cstheme="minorHAnsi"/>
          <w:sz w:val="24"/>
          <w:lang w:val="en-US"/>
        </w:rPr>
        <w:t>Kuttner</w:t>
      </w:r>
      <w:proofErr w:type="spellEnd"/>
      <w:r w:rsidRPr="00F00FFB">
        <w:rPr>
          <w:rFonts w:eastAsia="Times New Roman" w:cstheme="minorHAnsi"/>
          <w:sz w:val="24"/>
          <w:lang w:val="en-US"/>
        </w:rPr>
        <w:t>, Edmond Hamilton, </w:t>
      </w:r>
      <w:hyperlink r:id="rId21" w:history="1">
        <w:r w:rsidRPr="00F00FFB">
          <w:rPr>
            <w:rFonts w:eastAsia="Times New Roman" w:cstheme="minorHAnsi"/>
            <w:sz w:val="24"/>
            <w:lang w:val="en-US"/>
          </w:rPr>
          <w:t>Robert Heinlein</w:t>
        </w:r>
      </w:hyperlink>
      <w:r w:rsidRPr="00F00FFB">
        <w:rPr>
          <w:rFonts w:eastAsia="Times New Roman" w:cstheme="minorHAnsi"/>
          <w:sz w:val="24"/>
          <w:lang w:val="en-US"/>
        </w:rPr>
        <w:t>, and Leigh Brackett, who met weekly with him. Bradbury published his first </w:t>
      </w:r>
      <w:hyperlink r:id="rId22" w:history="1">
        <w:r w:rsidRPr="00F00FFB">
          <w:rPr>
            <w:rFonts w:eastAsia="Times New Roman" w:cstheme="minorHAnsi"/>
            <w:sz w:val="24"/>
            <w:lang w:val="en-US"/>
          </w:rPr>
          <w:t>short story</w:t>
        </w:r>
      </w:hyperlink>
      <w:r w:rsidRPr="00F00FFB">
        <w:rPr>
          <w:rFonts w:eastAsia="Times New Roman" w:cstheme="minorHAnsi"/>
          <w:sz w:val="24"/>
          <w:lang w:val="en-US"/>
        </w:rPr>
        <w:t>, “</w:t>
      </w:r>
      <w:proofErr w:type="spellStart"/>
      <w:r w:rsidRPr="00F00FFB">
        <w:rPr>
          <w:rFonts w:eastAsia="Times New Roman" w:cstheme="minorHAnsi"/>
          <w:sz w:val="24"/>
          <w:lang w:val="en-US"/>
        </w:rPr>
        <w:t>Hollerbochen’s</w:t>
      </w:r>
      <w:proofErr w:type="spellEnd"/>
      <w:r w:rsidRPr="00F00FFB">
        <w:rPr>
          <w:rFonts w:eastAsia="Times New Roman" w:cstheme="minorHAnsi"/>
          <w:sz w:val="24"/>
          <w:lang w:val="en-US"/>
        </w:rPr>
        <w:t xml:space="preserve"> Dilemma” (1938), in the league’s “fanzine,” </w:t>
      </w:r>
      <w:r w:rsidRPr="00F00FFB">
        <w:rPr>
          <w:rFonts w:eastAsia="Times New Roman" w:cstheme="minorHAnsi"/>
          <w:i/>
          <w:sz w:val="24"/>
          <w:lang w:val="en-US"/>
        </w:rPr>
        <w:t>Imagination!</w:t>
      </w:r>
      <w:r w:rsidRPr="00F00FFB">
        <w:rPr>
          <w:rFonts w:eastAsia="Times New Roman" w:cstheme="minorHAnsi"/>
          <w:sz w:val="24"/>
          <w:lang w:val="en-US"/>
        </w:rPr>
        <w:t> He published his own fanzine, </w:t>
      </w:r>
      <w:proofErr w:type="spellStart"/>
      <w:r w:rsidRPr="00F00FFB">
        <w:rPr>
          <w:rFonts w:eastAsia="Times New Roman" w:cstheme="minorHAnsi"/>
          <w:i/>
          <w:sz w:val="24"/>
          <w:lang w:val="en-US"/>
        </w:rPr>
        <w:t>Futuria</w:t>
      </w:r>
      <w:proofErr w:type="spellEnd"/>
      <w:r w:rsidRPr="00F00FFB">
        <w:rPr>
          <w:rFonts w:eastAsia="Times New Roman" w:cstheme="minorHAnsi"/>
          <w:i/>
          <w:sz w:val="24"/>
          <w:lang w:val="en-US"/>
        </w:rPr>
        <w:t xml:space="preserve"> Fantasia</w:t>
      </w:r>
      <w:r w:rsidRPr="00F00FFB">
        <w:rPr>
          <w:rFonts w:eastAsia="Times New Roman" w:cstheme="minorHAnsi"/>
          <w:sz w:val="24"/>
          <w:lang w:val="en-US"/>
        </w:rPr>
        <w:t>, in 1939. That same year Bradbury traveled to the first World Science Fiction convention, in </w:t>
      </w:r>
      <w:hyperlink r:id="rId23" w:history="1">
        <w:r w:rsidRPr="00F00FFB">
          <w:rPr>
            <w:rFonts w:eastAsia="Times New Roman" w:cstheme="minorHAnsi"/>
            <w:sz w:val="24"/>
            <w:lang w:val="en-US"/>
          </w:rPr>
          <w:t>New York City</w:t>
        </w:r>
      </w:hyperlink>
      <w:r w:rsidRPr="00F00FFB">
        <w:rPr>
          <w:rFonts w:eastAsia="Times New Roman" w:cstheme="minorHAnsi"/>
          <w:sz w:val="24"/>
          <w:lang w:val="en-US"/>
        </w:rPr>
        <w:t xml:space="preserve">, where he met many of the genre’s editors. He made his first sale to a professional science fiction magazine in 1941, when his short story “Pendulum” (written with Henry </w:t>
      </w:r>
      <w:proofErr w:type="spellStart"/>
      <w:r w:rsidRPr="00F00FFB">
        <w:rPr>
          <w:rFonts w:eastAsia="Times New Roman" w:cstheme="minorHAnsi"/>
          <w:sz w:val="24"/>
          <w:lang w:val="en-US"/>
        </w:rPr>
        <w:t>Hasse</w:t>
      </w:r>
      <w:proofErr w:type="spellEnd"/>
      <w:r w:rsidRPr="00F00FFB">
        <w:rPr>
          <w:rFonts w:eastAsia="Times New Roman" w:cstheme="minorHAnsi"/>
          <w:sz w:val="24"/>
          <w:lang w:val="en-US"/>
        </w:rPr>
        <w:t>) was published in </w:t>
      </w:r>
      <w:r w:rsidRPr="00F00FFB">
        <w:rPr>
          <w:rFonts w:eastAsia="Times New Roman" w:cstheme="minorHAnsi"/>
          <w:i/>
          <w:sz w:val="24"/>
          <w:lang w:val="en-US"/>
        </w:rPr>
        <w:t>Super Science Stories</w:t>
      </w:r>
      <w:r w:rsidRPr="00F00FFB">
        <w:rPr>
          <w:rFonts w:eastAsia="Times New Roman" w:cstheme="minorHAnsi"/>
          <w:sz w:val="24"/>
          <w:lang w:val="en-US"/>
        </w:rPr>
        <w:t>. Many of Bradbury’s earliest stories, with their elements of </w:t>
      </w:r>
      <w:hyperlink r:id="rId24" w:history="1">
        <w:r w:rsidRPr="00F00FFB">
          <w:rPr>
            <w:rFonts w:eastAsia="Times New Roman" w:cstheme="minorHAnsi"/>
            <w:sz w:val="24"/>
            <w:lang w:val="en-US"/>
          </w:rPr>
          <w:t>fantasy</w:t>
        </w:r>
      </w:hyperlink>
      <w:r w:rsidRPr="00F00FFB">
        <w:rPr>
          <w:rFonts w:eastAsia="Times New Roman" w:cstheme="minorHAnsi"/>
          <w:sz w:val="24"/>
          <w:lang w:val="en-US"/>
        </w:rPr>
        <w:t> and horror, were published in </w:t>
      </w:r>
      <w:r w:rsidRPr="00F00FFB">
        <w:rPr>
          <w:rFonts w:eastAsia="Times New Roman" w:cstheme="minorHAnsi"/>
          <w:i/>
          <w:sz w:val="24"/>
          <w:lang w:val="en-US"/>
        </w:rPr>
        <w:t>Weird Tales</w:t>
      </w:r>
      <w:r w:rsidRPr="00F00FFB">
        <w:rPr>
          <w:rFonts w:eastAsia="Times New Roman" w:cstheme="minorHAnsi"/>
          <w:sz w:val="24"/>
          <w:lang w:val="en-US"/>
        </w:rPr>
        <w:t>. Most of these stories were collected in his first book of short stories, </w:t>
      </w:r>
      <w:r w:rsidRPr="00F00FFB">
        <w:rPr>
          <w:rFonts w:eastAsia="Times New Roman" w:cstheme="minorHAnsi"/>
          <w:i/>
          <w:sz w:val="24"/>
          <w:lang w:val="en-US"/>
        </w:rPr>
        <w:t>Dark Carnival</w:t>
      </w:r>
      <w:r w:rsidRPr="00F00FFB">
        <w:rPr>
          <w:rFonts w:eastAsia="Times New Roman" w:cstheme="minorHAnsi"/>
          <w:sz w:val="24"/>
          <w:lang w:val="en-US"/>
        </w:rPr>
        <w:t> (1947). Bradbury’s style, with its rich use of </w:t>
      </w:r>
      <w:hyperlink r:id="rId25" w:history="1">
        <w:r w:rsidRPr="00F00FFB">
          <w:rPr>
            <w:rFonts w:eastAsia="Times New Roman" w:cstheme="minorHAnsi"/>
            <w:sz w:val="24"/>
            <w:lang w:val="en-US"/>
          </w:rPr>
          <w:t>metaphors</w:t>
        </w:r>
      </w:hyperlink>
      <w:r w:rsidRPr="00F00FFB">
        <w:rPr>
          <w:rFonts w:eastAsia="Times New Roman" w:cstheme="minorHAnsi"/>
          <w:sz w:val="24"/>
          <w:lang w:val="en-US"/>
        </w:rPr>
        <w:t> and </w:t>
      </w:r>
      <w:hyperlink r:id="rId26" w:history="1">
        <w:r w:rsidRPr="00F00FFB">
          <w:rPr>
            <w:rFonts w:eastAsia="Times New Roman" w:cstheme="minorHAnsi"/>
            <w:sz w:val="24"/>
            <w:lang w:val="en-US"/>
          </w:rPr>
          <w:t>similes</w:t>
        </w:r>
      </w:hyperlink>
      <w:r w:rsidRPr="00F00FFB">
        <w:rPr>
          <w:rFonts w:eastAsia="Times New Roman" w:cstheme="minorHAnsi"/>
          <w:sz w:val="24"/>
          <w:lang w:val="en-US"/>
        </w:rPr>
        <w:t>, stood out from the more utilitarian work that dominated pulp magazine writing.</w:t>
      </w:r>
    </w:p>
    <w:p w:rsidR="00DE379E" w:rsidRPr="00F00FFB" w:rsidRDefault="00DE379E" w:rsidP="00DE379E">
      <w:pPr>
        <w:spacing w:after="0" w:line="240" w:lineRule="auto"/>
        <w:textAlignment w:val="baseline"/>
        <w:rPr>
          <w:rFonts w:eastAsia="Times New Roman" w:cstheme="minorHAnsi"/>
          <w:sz w:val="24"/>
          <w:lang w:val="en-US"/>
        </w:rPr>
      </w:pPr>
      <w:r w:rsidRPr="00F00FFB">
        <w:rPr>
          <w:rFonts w:eastAsia="Times New Roman" w:cstheme="minorHAnsi"/>
          <w:sz w:val="24"/>
          <w:lang w:val="en-US"/>
        </w:rPr>
        <w:t>In the mid-1940s Bradbury’s stories started to appear in major </w:t>
      </w:r>
      <w:hyperlink r:id="rId27" w:history="1">
        <w:r w:rsidRPr="00F00FFB">
          <w:rPr>
            <w:rFonts w:eastAsia="Times New Roman" w:cstheme="minorHAnsi"/>
            <w:sz w:val="24"/>
            <w:lang w:val="en-US"/>
          </w:rPr>
          <w:t>magazines</w:t>
        </w:r>
      </w:hyperlink>
      <w:r w:rsidRPr="00F00FFB">
        <w:rPr>
          <w:rFonts w:eastAsia="Times New Roman" w:cstheme="minorHAnsi"/>
          <w:sz w:val="24"/>
          <w:lang w:val="en-US"/>
        </w:rPr>
        <w:t> such as </w:t>
      </w:r>
      <w:r w:rsidRPr="00F00FFB">
        <w:rPr>
          <w:rFonts w:eastAsia="Times New Roman" w:cstheme="minorHAnsi"/>
          <w:i/>
          <w:sz w:val="24"/>
          <w:lang w:val="en-US"/>
        </w:rPr>
        <w:t>The American Mercury</w:t>
      </w:r>
      <w:r w:rsidRPr="00F00FFB">
        <w:rPr>
          <w:rFonts w:eastAsia="Times New Roman" w:cstheme="minorHAnsi"/>
          <w:sz w:val="24"/>
          <w:lang w:val="en-US"/>
        </w:rPr>
        <w:t>, </w:t>
      </w:r>
      <w:hyperlink r:id="rId28" w:history="1">
        <w:r w:rsidRPr="00F00FFB">
          <w:rPr>
            <w:rFonts w:eastAsia="Times New Roman" w:cstheme="minorHAnsi"/>
            <w:i/>
            <w:sz w:val="24"/>
            <w:lang w:val="en-US"/>
          </w:rPr>
          <w:t>Harper’s</w:t>
        </w:r>
      </w:hyperlink>
      <w:r w:rsidRPr="00F00FFB">
        <w:rPr>
          <w:rFonts w:eastAsia="Times New Roman" w:cstheme="minorHAnsi"/>
          <w:sz w:val="24"/>
          <w:lang w:val="en-US"/>
        </w:rPr>
        <w:t>, and </w:t>
      </w:r>
      <w:r w:rsidRPr="00F00FFB">
        <w:rPr>
          <w:rFonts w:eastAsia="Times New Roman" w:cstheme="minorHAnsi"/>
          <w:i/>
          <w:sz w:val="24"/>
          <w:lang w:val="en-US"/>
        </w:rPr>
        <w:t>McCall’s</w:t>
      </w:r>
      <w:r w:rsidRPr="00F00FFB">
        <w:rPr>
          <w:rFonts w:eastAsia="Times New Roman" w:cstheme="minorHAnsi"/>
          <w:sz w:val="24"/>
          <w:lang w:val="en-US"/>
        </w:rPr>
        <w:t>, and he was unusual in publishing both in pulp magazines such as </w:t>
      </w:r>
      <w:r w:rsidRPr="00F00FFB">
        <w:rPr>
          <w:rFonts w:eastAsia="Times New Roman" w:cstheme="minorHAnsi"/>
          <w:i/>
          <w:sz w:val="24"/>
          <w:lang w:val="en-US"/>
        </w:rPr>
        <w:t>Planet Stories</w:t>
      </w:r>
      <w:r w:rsidRPr="00F00FFB">
        <w:rPr>
          <w:rFonts w:eastAsia="Times New Roman" w:cstheme="minorHAnsi"/>
          <w:sz w:val="24"/>
          <w:lang w:val="en-US"/>
        </w:rPr>
        <w:t> and </w:t>
      </w:r>
      <w:r w:rsidRPr="00F00FFB">
        <w:rPr>
          <w:rFonts w:eastAsia="Times New Roman" w:cstheme="minorHAnsi"/>
          <w:i/>
          <w:sz w:val="24"/>
          <w:lang w:val="en-US"/>
        </w:rPr>
        <w:t>Thrilling Wonder Stories</w:t>
      </w:r>
      <w:r w:rsidRPr="00F00FFB">
        <w:rPr>
          <w:rFonts w:eastAsia="Times New Roman" w:cstheme="minorHAnsi"/>
          <w:sz w:val="24"/>
          <w:lang w:val="en-US"/>
        </w:rPr>
        <w:t> and “slicks” (so-called because of their high-quality paper) such as </w:t>
      </w:r>
      <w:hyperlink r:id="rId29" w:history="1">
        <w:r w:rsidRPr="00F00FFB">
          <w:rPr>
            <w:rFonts w:eastAsia="Times New Roman" w:cstheme="minorHAnsi"/>
            <w:i/>
            <w:sz w:val="24"/>
            <w:lang w:val="en-US"/>
          </w:rPr>
          <w:t>The New Yorker</w:t>
        </w:r>
      </w:hyperlink>
      <w:r w:rsidRPr="00F00FFB">
        <w:rPr>
          <w:rFonts w:eastAsia="Times New Roman" w:cstheme="minorHAnsi"/>
          <w:sz w:val="24"/>
          <w:lang w:val="en-US"/>
        </w:rPr>
        <w:t> and </w:t>
      </w:r>
      <w:r w:rsidRPr="00F00FFB">
        <w:rPr>
          <w:rFonts w:eastAsia="Times New Roman" w:cstheme="minorHAnsi"/>
          <w:i/>
          <w:sz w:val="24"/>
          <w:lang w:val="en-US"/>
        </w:rPr>
        <w:t>Collier’s</w:t>
      </w:r>
      <w:r w:rsidRPr="00F00FFB">
        <w:rPr>
          <w:rFonts w:eastAsia="Times New Roman" w:cstheme="minorHAnsi"/>
          <w:sz w:val="24"/>
          <w:lang w:val="en-US"/>
        </w:rPr>
        <w:t> without leaving behind the </w:t>
      </w:r>
      <w:hyperlink r:id="rId30" w:history="1">
        <w:r w:rsidRPr="00F00FFB">
          <w:rPr>
            <w:rFonts w:eastAsia="Times New Roman" w:cstheme="minorHAnsi"/>
            <w:sz w:val="24"/>
            <w:lang w:val="en-US"/>
          </w:rPr>
          <w:t>genres</w:t>
        </w:r>
      </w:hyperlink>
      <w:r w:rsidRPr="00F00FFB">
        <w:rPr>
          <w:rFonts w:eastAsia="Times New Roman" w:cstheme="minorHAnsi"/>
          <w:sz w:val="24"/>
          <w:lang w:val="en-US"/>
        </w:rPr>
        <w:t> he loved. </w:t>
      </w:r>
      <w:r w:rsidRPr="00F00FFB">
        <w:rPr>
          <w:rFonts w:eastAsia="Times New Roman" w:cstheme="minorHAnsi"/>
          <w:i/>
          <w:sz w:val="24"/>
          <w:lang w:val="en-US"/>
        </w:rPr>
        <w:t>The Martian Chronicles</w:t>
      </w:r>
      <w:r w:rsidRPr="00F00FFB">
        <w:rPr>
          <w:rFonts w:eastAsia="Times New Roman" w:cstheme="minorHAnsi"/>
          <w:sz w:val="24"/>
          <w:lang w:val="en-US"/>
        </w:rPr>
        <w:t> (1950), a series of short stories, depicts </w:t>
      </w:r>
      <w:hyperlink r:id="rId31" w:history="1">
        <w:r w:rsidRPr="00F00FFB">
          <w:rPr>
            <w:rFonts w:eastAsia="Times New Roman" w:cstheme="minorHAnsi"/>
            <w:sz w:val="24"/>
            <w:lang w:val="en-US"/>
          </w:rPr>
          <w:t>Earth’s</w:t>
        </w:r>
      </w:hyperlink>
      <w:r w:rsidRPr="00F00FFB">
        <w:rPr>
          <w:rFonts w:eastAsia="Times New Roman" w:cstheme="minorHAnsi"/>
          <w:sz w:val="24"/>
          <w:lang w:val="en-US"/>
        </w:rPr>
        <w:t> colonization of </w:t>
      </w:r>
      <w:hyperlink r:id="rId32" w:history="1">
        <w:r w:rsidRPr="00F00FFB">
          <w:rPr>
            <w:rFonts w:eastAsia="Times New Roman" w:cstheme="minorHAnsi"/>
            <w:sz w:val="24"/>
            <w:lang w:val="en-US"/>
          </w:rPr>
          <w:t>Mars</w:t>
        </w:r>
      </w:hyperlink>
      <w:r w:rsidRPr="00F00FFB">
        <w:rPr>
          <w:rFonts w:eastAsia="Times New Roman" w:cstheme="minorHAnsi"/>
          <w:sz w:val="24"/>
          <w:lang w:val="en-US"/>
        </w:rPr>
        <w:t>, which leads to the extinction of an </w:t>
      </w:r>
      <w:hyperlink r:id="rId33" w:history="1">
        <w:r w:rsidRPr="00F00FFB">
          <w:rPr>
            <w:rFonts w:eastAsia="Times New Roman" w:cstheme="minorHAnsi"/>
            <w:sz w:val="24"/>
            <w:lang w:val="en-US"/>
          </w:rPr>
          <w:t>idyllic</w:t>
        </w:r>
      </w:hyperlink>
      <w:r w:rsidRPr="00F00FFB">
        <w:rPr>
          <w:rFonts w:eastAsia="Times New Roman" w:cstheme="minorHAnsi"/>
          <w:sz w:val="24"/>
          <w:lang w:val="en-US"/>
        </w:rPr>
        <w:t> Martian civilization. However, in the face of an oncoming nuclear war, many of the settlers return to Earth, and after Earth’s destruction, a few surviving humans return to Mars to become the new Martians. The short-story collection </w:t>
      </w:r>
      <w:r w:rsidRPr="00F00FFB">
        <w:rPr>
          <w:rFonts w:eastAsia="Times New Roman" w:cstheme="minorHAnsi"/>
          <w:i/>
          <w:sz w:val="24"/>
          <w:lang w:val="en-US"/>
        </w:rPr>
        <w:t>The Illustrated Man</w:t>
      </w:r>
      <w:r w:rsidRPr="00F00FFB">
        <w:rPr>
          <w:rFonts w:eastAsia="Times New Roman" w:cstheme="minorHAnsi"/>
          <w:sz w:val="24"/>
          <w:lang w:val="en-US"/>
        </w:rPr>
        <w:t> (1951) included one of his most famous stories, “The Veldt,” in which a mother and father are concerned about the effect their house’s simulation of </w:t>
      </w:r>
      <w:hyperlink r:id="rId34" w:history="1">
        <w:r w:rsidRPr="00F00FFB">
          <w:rPr>
            <w:rFonts w:eastAsia="Times New Roman" w:cstheme="minorHAnsi"/>
            <w:sz w:val="24"/>
            <w:lang w:val="en-US"/>
          </w:rPr>
          <w:t>lions</w:t>
        </w:r>
      </w:hyperlink>
      <w:r w:rsidRPr="00F00FFB">
        <w:rPr>
          <w:rFonts w:eastAsia="Times New Roman" w:cstheme="minorHAnsi"/>
          <w:sz w:val="24"/>
          <w:lang w:val="en-US"/>
        </w:rPr>
        <w:t> on the African </w:t>
      </w:r>
      <w:hyperlink r:id="rId35" w:history="1">
        <w:r w:rsidRPr="00F00FFB">
          <w:rPr>
            <w:rFonts w:eastAsia="Times New Roman" w:cstheme="minorHAnsi"/>
            <w:sz w:val="24"/>
            <w:lang w:val="en-US"/>
          </w:rPr>
          <w:t>veldt</w:t>
        </w:r>
      </w:hyperlink>
      <w:r w:rsidRPr="00F00FFB">
        <w:rPr>
          <w:rFonts w:eastAsia="Times New Roman" w:cstheme="minorHAnsi"/>
          <w:sz w:val="24"/>
          <w:lang w:val="en-US"/>
        </w:rPr>
        <w:t> is having on their children.</w:t>
      </w:r>
    </w:p>
    <w:p w:rsidR="00DE379E" w:rsidRPr="00F00FFB" w:rsidRDefault="00DE379E" w:rsidP="00DE379E">
      <w:pPr>
        <w:spacing w:after="0" w:line="240" w:lineRule="auto"/>
        <w:textAlignment w:val="baseline"/>
        <w:rPr>
          <w:rFonts w:eastAsia="Times New Roman" w:cstheme="minorHAnsi"/>
          <w:sz w:val="24"/>
          <w:lang w:val="en-US"/>
        </w:rPr>
      </w:pPr>
    </w:p>
    <w:p w:rsidR="00DE379E" w:rsidRPr="00F00FFB" w:rsidRDefault="00DE379E" w:rsidP="00DE379E">
      <w:pPr>
        <w:spacing w:after="0" w:line="240" w:lineRule="auto"/>
        <w:textAlignment w:val="baseline"/>
        <w:rPr>
          <w:rFonts w:eastAsia="Times New Roman" w:cstheme="minorHAnsi"/>
          <w:sz w:val="24"/>
          <w:lang w:val="en-US"/>
        </w:rPr>
      </w:pPr>
    </w:p>
    <w:p w:rsidR="00DE379E" w:rsidRPr="00F00FFB" w:rsidRDefault="00DE379E" w:rsidP="00DE379E">
      <w:pPr>
        <w:spacing w:after="0" w:line="240" w:lineRule="auto"/>
        <w:textAlignment w:val="baseline"/>
        <w:rPr>
          <w:rFonts w:eastAsia="Times New Roman" w:cstheme="minorHAnsi"/>
          <w:b/>
          <w:sz w:val="24"/>
          <w:lang w:val="en-US"/>
        </w:rPr>
      </w:pPr>
      <w:r w:rsidRPr="00F00FFB">
        <w:rPr>
          <w:rFonts w:eastAsia="Times New Roman" w:cstheme="minorHAnsi"/>
          <w:b/>
          <w:sz w:val="24"/>
          <w:lang w:val="en-US"/>
        </w:rPr>
        <w:t>Fahrenheit 451, Dandelion Wine, and Scripts</w:t>
      </w:r>
    </w:p>
    <w:p w:rsidR="00DE379E" w:rsidRPr="00F00FFB" w:rsidRDefault="00DE379E" w:rsidP="00DE379E">
      <w:pPr>
        <w:spacing w:after="0" w:line="240" w:lineRule="auto"/>
        <w:textAlignment w:val="baseline"/>
        <w:rPr>
          <w:rFonts w:eastAsia="Times New Roman" w:cstheme="minorHAnsi"/>
          <w:sz w:val="24"/>
          <w:lang w:val="en-US"/>
        </w:rPr>
      </w:pPr>
      <w:r w:rsidRPr="00F00FFB">
        <w:rPr>
          <w:rFonts w:eastAsia="Times New Roman" w:cstheme="minorHAnsi"/>
          <w:sz w:val="24"/>
          <w:lang w:val="en-US"/>
        </w:rPr>
        <w:t>Bradbury’s next </w:t>
      </w:r>
      <w:hyperlink r:id="rId36" w:history="1">
        <w:r w:rsidRPr="00F00FFB">
          <w:rPr>
            <w:rFonts w:eastAsia="Times New Roman" w:cstheme="minorHAnsi"/>
            <w:sz w:val="24"/>
            <w:lang w:val="en-US"/>
          </w:rPr>
          <w:t>novel</w:t>
        </w:r>
      </w:hyperlink>
      <w:r w:rsidRPr="00F00FFB">
        <w:rPr>
          <w:rFonts w:eastAsia="Times New Roman" w:cstheme="minorHAnsi"/>
          <w:sz w:val="24"/>
          <w:lang w:val="en-US"/>
        </w:rPr>
        <w:t>, </w:t>
      </w:r>
      <w:hyperlink r:id="rId37" w:history="1">
        <w:r w:rsidRPr="00F00FFB">
          <w:rPr>
            <w:rFonts w:eastAsia="Times New Roman" w:cstheme="minorHAnsi"/>
            <w:i/>
            <w:sz w:val="24"/>
            <w:lang w:val="en-US"/>
          </w:rPr>
          <w:t>Fahrenheit 451</w:t>
        </w:r>
      </w:hyperlink>
      <w:r w:rsidRPr="00F00FFB">
        <w:rPr>
          <w:rFonts w:eastAsia="Times New Roman" w:cstheme="minorHAnsi"/>
          <w:sz w:val="24"/>
          <w:lang w:val="en-US"/>
        </w:rPr>
        <w:t xml:space="preserve"> (1953), is regarded as his greatest work. In a future society where books are forbidden, Guy </w:t>
      </w:r>
      <w:proofErr w:type="spellStart"/>
      <w:r w:rsidRPr="00F00FFB">
        <w:rPr>
          <w:rFonts w:eastAsia="Times New Roman" w:cstheme="minorHAnsi"/>
          <w:sz w:val="24"/>
          <w:lang w:val="en-US"/>
        </w:rPr>
        <w:t>Montag</w:t>
      </w:r>
      <w:proofErr w:type="spellEnd"/>
      <w:r w:rsidRPr="00F00FFB">
        <w:rPr>
          <w:rFonts w:eastAsia="Times New Roman" w:cstheme="minorHAnsi"/>
          <w:sz w:val="24"/>
          <w:lang w:val="en-US"/>
        </w:rPr>
        <w:t>, a “fireman” whose job is the burning of books, takes a book and is seduced by reading. </w:t>
      </w:r>
      <w:r w:rsidRPr="00F00FFB">
        <w:rPr>
          <w:rFonts w:eastAsia="Times New Roman" w:cstheme="minorHAnsi"/>
          <w:i/>
          <w:sz w:val="24"/>
          <w:lang w:val="en-US"/>
        </w:rPr>
        <w:t>Fahrenheit 451</w:t>
      </w:r>
      <w:r w:rsidRPr="00F00FFB">
        <w:rPr>
          <w:rFonts w:eastAsia="Times New Roman" w:cstheme="minorHAnsi"/>
          <w:sz w:val="24"/>
          <w:lang w:val="en-US"/>
        </w:rPr>
        <w:t> has been acclaimed for its anti-</w:t>
      </w:r>
      <w:hyperlink r:id="rId38" w:history="1">
        <w:r w:rsidRPr="00F00FFB">
          <w:rPr>
            <w:rFonts w:eastAsia="Times New Roman" w:cstheme="minorHAnsi"/>
            <w:sz w:val="24"/>
            <w:lang w:val="en-US"/>
          </w:rPr>
          <w:t>censorship</w:t>
        </w:r>
      </w:hyperlink>
      <w:r w:rsidRPr="00F00FFB">
        <w:rPr>
          <w:rFonts w:eastAsia="Times New Roman" w:cstheme="minorHAnsi"/>
          <w:sz w:val="24"/>
          <w:lang w:val="en-US"/>
        </w:rPr>
        <w:t> themes and its defense of </w:t>
      </w:r>
      <w:hyperlink r:id="rId39" w:history="1">
        <w:r w:rsidRPr="00F00FFB">
          <w:rPr>
            <w:rFonts w:eastAsia="Times New Roman" w:cstheme="minorHAnsi"/>
            <w:sz w:val="24"/>
            <w:lang w:val="en-US"/>
          </w:rPr>
          <w:t>literature</w:t>
        </w:r>
      </w:hyperlink>
      <w:r w:rsidRPr="00F00FFB">
        <w:rPr>
          <w:rFonts w:eastAsia="Times New Roman" w:cstheme="minorHAnsi"/>
          <w:sz w:val="24"/>
          <w:lang w:val="en-US"/>
        </w:rPr>
        <w:t> against the encroachment of electronic media. An acclaimed </w:t>
      </w:r>
      <w:hyperlink r:id="rId40" w:history="1">
        <w:r w:rsidRPr="00F00FFB">
          <w:rPr>
            <w:rFonts w:eastAsia="Times New Roman" w:cstheme="minorHAnsi"/>
            <w:sz w:val="24"/>
            <w:lang w:val="en-US"/>
          </w:rPr>
          <w:t>film adaptation</w:t>
        </w:r>
      </w:hyperlink>
      <w:r w:rsidRPr="00F00FFB">
        <w:rPr>
          <w:rFonts w:eastAsia="Times New Roman" w:cstheme="minorHAnsi"/>
          <w:sz w:val="24"/>
          <w:lang w:val="en-US"/>
        </w:rPr>
        <w:t> was released in 1966.</w:t>
      </w:r>
    </w:p>
    <w:p w:rsidR="00DE379E" w:rsidRPr="00F00FFB" w:rsidRDefault="001E6BA5" w:rsidP="00DE379E">
      <w:pPr>
        <w:spacing w:after="0" w:line="240" w:lineRule="auto"/>
        <w:textAlignment w:val="baseline"/>
        <w:rPr>
          <w:rFonts w:eastAsia="Times New Roman" w:cstheme="minorHAnsi"/>
          <w:sz w:val="24"/>
          <w:lang w:val="en-US"/>
        </w:rPr>
      </w:pPr>
      <w:r w:rsidRPr="00F00FFB">
        <w:rPr>
          <w:rFonts w:eastAsia="Times New Roman" w:cstheme="minorHAnsi"/>
          <w:sz w:val="24"/>
          <w:lang w:val="en-US"/>
        </w:rPr>
        <w:t>[</w:t>
      </w:r>
      <w:r w:rsidRPr="00F00FFB">
        <w:rPr>
          <w:rFonts w:eastAsia="Times New Roman" w:cstheme="minorHAnsi"/>
          <w:lang w:val="en-US"/>
        </w:rPr>
        <w:t>...</w:t>
      </w:r>
      <w:r w:rsidRPr="00F00FFB">
        <w:rPr>
          <w:rFonts w:eastAsia="Times New Roman" w:cstheme="minorHAnsi"/>
          <w:sz w:val="24"/>
          <w:lang w:val="en-US"/>
        </w:rPr>
        <w:t xml:space="preserve">] </w:t>
      </w:r>
      <w:r w:rsidR="00DE379E" w:rsidRPr="00F00FFB">
        <w:rPr>
          <w:rFonts w:eastAsia="Times New Roman" w:cstheme="minorHAnsi"/>
          <w:sz w:val="24"/>
          <w:lang w:val="en-US"/>
        </w:rPr>
        <w:t>In 1954 Bradbury spent six months in Ireland with director </w:t>
      </w:r>
      <w:hyperlink r:id="rId41" w:history="1">
        <w:r w:rsidR="00DE379E" w:rsidRPr="00F00FFB">
          <w:rPr>
            <w:rFonts w:eastAsia="Times New Roman" w:cstheme="minorHAnsi"/>
            <w:sz w:val="24"/>
            <w:lang w:val="en-US"/>
          </w:rPr>
          <w:t>John Huston</w:t>
        </w:r>
      </w:hyperlink>
      <w:r w:rsidR="00DE379E" w:rsidRPr="00F00FFB">
        <w:rPr>
          <w:rFonts w:eastAsia="Times New Roman" w:cstheme="minorHAnsi"/>
          <w:sz w:val="24"/>
          <w:lang w:val="en-US"/>
        </w:rPr>
        <w:t> working on the screenplay for the film </w:t>
      </w:r>
      <w:r w:rsidR="00DE379E" w:rsidRPr="00F00FFB">
        <w:rPr>
          <w:rFonts w:eastAsia="Times New Roman" w:cstheme="minorHAnsi"/>
          <w:i/>
          <w:sz w:val="24"/>
          <w:lang w:val="en-US"/>
        </w:rPr>
        <w:t>Moby Dick</w:t>
      </w:r>
      <w:r w:rsidR="00DE379E" w:rsidRPr="00F00FFB">
        <w:rPr>
          <w:rFonts w:eastAsia="Times New Roman" w:cstheme="minorHAnsi"/>
          <w:sz w:val="24"/>
          <w:lang w:val="en-US"/>
        </w:rPr>
        <w:t> (1956), an experience Bradbury later fictionalized in his novel </w:t>
      </w:r>
      <w:r w:rsidR="00DE379E" w:rsidRPr="00F00FFB">
        <w:rPr>
          <w:rFonts w:eastAsia="Times New Roman" w:cstheme="minorHAnsi"/>
          <w:i/>
          <w:sz w:val="24"/>
          <w:lang w:val="en-US"/>
        </w:rPr>
        <w:t>Green Shadows, White Whale</w:t>
      </w:r>
      <w:r w:rsidR="00DE379E" w:rsidRPr="00F00FFB">
        <w:rPr>
          <w:rFonts w:eastAsia="Times New Roman" w:cstheme="minorHAnsi"/>
          <w:sz w:val="24"/>
          <w:lang w:val="en-US"/>
        </w:rPr>
        <w:t> (1992). After the release of </w:t>
      </w:r>
      <w:r w:rsidR="00DE379E" w:rsidRPr="00F00FFB">
        <w:rPr>
          <w:rFonts w:eastAsia="Times New Roman" w:cstheme="minorHAnsi"/>
          <w:i/>
          <w:sz w:val="24"/>
          <w:lang w:val="en-US"/>
        </w:rPr>
        <w:t>Moby Dick</w:t>
      </w:r>
      <w:r w:rsidR="00DE379E" w:rsidRPr="00F00FFB">
        <w:rPr>
          <w:rFonts w:eastAsia="Times New Roman" w:cstheme="minorHAnsi"/>
          <w:sz w:val="24"/>
          <w:lang w:val="en-US"/>
        </w:rPr>
        <w:t>, Bradbury was in demand as a screenwriter in Hollywood and wrote scripts for </w:t>
      </w:r>
      <w:r w:rsidR="00DE379E" w:rsidRPr="00F00FFB">
        <w:rPr>
          <w:rFonts w:eastAsia="Times New Roman" w:cstheme="minorHAnsi"/>
          <w:i/>
          <w:sz w:val="24"/>
          <w:lang w:val="en-US"/>
        </w:rPr>
        <w:t>Playhouse 90</w:t>
      </w:r>
      <w:r w:rsidR="00DE379E" w:rsidRPr="00F00FFB">
        <w:rPr>
          <w:rFonts w:eastAsia="Times New Roman" w:cstheme="minorHAnsi"/>
          <w:sz w:val="24"/>
          <w:lang w:val="en-US"/>
        </w:rPr>
        <w:t>, </w:t>
      </w:r>
      <w:r w:rsidR="00DE379E" w:rsidRPr="00F00FFB">
        <w:rPr>
          <w:rFonts w:eastAsia="Times New Roman" w:cstheme="minorHAnsi"/>
          <w:i/>
          <w:sz w:val="24"/>
          <w:lang w:val="en-US"/>
        </w:rPr>
        <w:t>Alfred Hitchcock Presents</w:t>
      </w:r>
      <w:r w:rsidR="00DE379E" w:rsidRPr="00F00FFB">
        <w:rPr>
          <w:rFonts w:eastAsia="Times New Roman" w:cstheme="minorHAnsi"/>
          <w:sz w:val="24"/>
          <w:lang w:val="en-US"/>
        </w:rPr>
        <w:t>, and </w:t>
      </w:r>
      <w:r w:rsidR="00DE379E" w:rsidRPr="00F00FFB">
        <w:rPr>
          <w:rFonts w:eastAsia="Times New Roman" w:cstheme="minorHAnsi"/>
          <w:i/>
          <w:sz w:val="24"/>
          <w:lang w:val="en-US"/>
        </w:rPr>
        <w:t>The Twilight Zone</w:t>
      </w:r>
      <w:r w:rsidR="00DE379E" w:rsidRPr="00F00FFB">
        <w:rPr>
          <w:rFonts w:eastAsia="Times New Roman" w:cstheme="minorHAnsi"/>
          <w:sz w:val="24"/>
          <w:lang w:val="en-US"/>
        </w:rPr>
        <w:t>.</w:t>
      </w:r>
    </w:p>
    <w:p w:rsidR="00DE379E" w:rsidRPr="00F00FFB" w:rsidRDefault="00DE379E" w:rsidP="00DE379E">
      <w:pPr>
        <w:spacing w:after="0" w:line="240" w:lineRule="auto"/>
        <w:textAlignment w:val="baseline"/>
        <w:rPr>
          <w:rFonts w:eastAsia="Times New Roman" w:cstheme="minorHAnsi"/>
          <w:sz w:val="24"/>
          <w:lang w:val="en-US"/>
        </w:rPr>
      </w:pPr>
      <w:r w:rsidRPr="00F00FFB">
        <w:rPr>
          <w:rFonts w:eastAsia="Times New Roman" w:cstheme="minorHAnsi"/>
          <w:sz w:val="24"/>
          <w:lang w:val="en-US"/>
        </w:rPr>
        <w:t>One of Bradbury’s most personal works, </w:t>
      </w:r>
      <w:r w:rsidRPr="00F00FFB">
        <w:rPr>
          <w:rFonts w:eastAsia="Times New Roman" w:cstheme="minorHAnsi"/>
          <w:i/>
          <w:sz w:val="24"/>
          <w:lang w:val="en-US"/>
        </w:rPr>
        <w:t>Dandelion Wine</w:t>
      </w:r>
      <w:r w:rsidRPr="00F00FFB">
        <w:rPr>
          <w:rFonts w:eastAsia="Times New Roman" w:cstheme="minorHAnsi"/>
          <w:sz w:val="24"/>
          <w:lang w:val="en-US"/>
        </w:rPr>
        <w:t> (1957), is an autobiographical novel about a magical but too brief summer of a 12-year-old boy in Green Town, Illinois (a fictionalized version of his childhood home of Waukegan). His next collection, </w:t>
      </w:r>
      <w:r w:rsidRPr="00F00FFB">
        <w:rPr>
          <w:rFonts w:eastAsia="Times New Roman" w:cstheme="minorHAnsi"/>
          <w:i/>
          <w:sz w:val="24"/>
          <w:lang w:val="en-US"/>
        </w:rPr>
        <w:t>A Medicine for Melancholy</w:t>
      </w:r>
      <w:r w:rsidRPr="00F00FFB">
        <w:rPr>
          <w:rFonts w:eastAsia="Times New Roman" w:cstheme="minorHAnsi"/>
          <w:sz w:val="24"/>
          <w:lang w:val="en-US"/>
        </w:rPr>
        <w:t> (1959), contained “All Summer in a Day,” a </w:t>
      </w:r>
      <w:hyperlink r:id="rId42" w:history="1">
        <w:r w:rsidRPr="00F00FFB">
          <w:rPr>
            <w:rFonts w:eastAsia="Times New Roman" w:cstheme="minorHAnsi"/>
            <w:sz w:val="24"/>
            <w:lang w:val="en-US"/>
          </w:rPr>
          <w:t>poignant</w:t>
        </w:r>
      </w:hyperlink>
      <w:r w:rsidRPr="00F00FFB">
        <w:rPr>
          <w:rFonts w:eastAsia="Times New Roman" w:cstheme="minorHAnsi"/>
          <w:sz w:val="24"/>
          <w:lang w:val="en-US"/>
        </w:rPr>
        <w:t> story of childhood cruelty on </w:t>
      </w:r>
      <w:hyperlink r:id="rId43" w:history="1">
        <w:r w:rsidRPr="00F00FFB">
          <w:rPr>
            <w:rFonts w:eastAsia="Times New Roman" w:cstheme="minorHAnsi"/>
            <w:sz w:val="24"/>
            <w:lang w:val="en-US"/>
          </w:rPr>
          <w:t>Venus</w:t>
        </w:r>
      </w:hyperlink>
      <w:r w:rsidRPr="00F00FFB">
        <w:rPr>
          <w:rFonts w:eastAsia="Times New Roman" w:cstheme="minorHAnsi"/>
          <w:sz w:val="24"/>
          <w:lang w:val="en-US"/>
        </w:rPr>
        <w:t>, where the Sun comes out only every seven years. The Midwest of his childhood was once again the setting of </w:t>
      </w:r>
      <w:r w:rsidRPr="00F00FFB">
        <w:rPr>
          <w:rFonts w:eastAsia="Times New Roman" w:cstheme="minorHAnsi"/>
          <w:i/>
          <w:sz w:val="24"/>
          <w:lang w:val="en-US"/>
        </w:rPr>
        <w:t>Something Wicked This Way Comes</w:t>
      </w:r>
      <w:r w:rsidRPr="00F00FFB">
        <w:rPr>
          <w:rFonts w:eastAsia="Times New Roman" w:cstheme="minorHAnsi"/>
          <w:sz w:val="24"/>
          <w:lang w:val="en-US"/>
        </w:rPr>
        <w:t> (1962), in which a carnival comes to town run by the mysterious and evil Mr. Dark. The next year, he published his first collection of short plays, </w:t>
      </w:r>
      <w:r w:rsidRPr="00F00FFB">
        <w:rPr>
          <w:rFonts w:eastAsia="Times New Roman" w:cstheme="minorHAnsi"/>
          <w:i/>
          <w:sz w:val="24"/>
          <w:lang w:val="en-US"/>
        </w:rPr>
        <w:t>The Anthem Sprinters and Other Antics</w:t>
      </w:r>
      <w:r w:rsidRPr="00F00FFB">
        <w:rPr>
          <w:rFonts w:eastAsia="Times New Roman" w:cstheme="minorHAnsi"/>
          <w:sz w:val="24"/>
          <w:lang w:val="en-US"/>
        </w:rPr>
        <w:t>.</w:t>
      </w:r>
    </w:p>
    <w:p w:rsidR="00DE379E" w:rsidRPr="00F00FFB" w:rsidRDefault="00DE379E" w:rsidP="00DE379E">
      <w:pPr>
        <w:spacing w:after="0" w:line="240" w:lineRule="auto"/>
        <w:textAlignment w:val="baseline"/>
        <w:rPr>
          <w:rFonts w:eastAsia="Times New Roman" w:cstheme="minorHAnsi"/>
          <w:b/>
          <w:sz w:val="24"/>
          <w:lang w:val="en-US"/>
        </w:rPr>
      </w:pPr>
    </w:p>
    <w:p w:rsidR="00DE379E" w:rsidRPr="00F00FFB" w:rsidRDefault="00DE379E" w:rsidP="00DE379E">
      <w:pPr>
        <w:spacing w:after="0" w:line="240" w:lineRule="auto"/>
        <w:textAlignment w:val="baseline"/>
        <w:rPr>
          <w:rFonts w:eastAsia="Times New Roman" w:cstheme="minorHAnsi"/>
          <w:b/>
          <w:sz w:val="24"/>
          <w:lang w:val="en-US"/>
        </w:rPr>
      </w:pPr>
      <w:r w:rsidRPr="00F00FFB">
        <w:rPr>
          <w:rFonts w:eastAsia="Times New Roman" w:cstheme="minorHAnsi"/>
          <w:b/>
          <w:sz w:val="24"/>
          <w:lang w:val="en-US"/>
        </w:rPr>
        <w:t xml:space="preserve">Later Work </w:t>
      </w:r>
      <w:proofErr w:type="gramStart"/>
      <w:r w:rsidRPr="00F00FFB">
        <w:rPr>
          <w:rFonts w:eastAsia="Times New Roman" w:cstheme="minorHAnsi"/>
          <w:b/>
          <w:sz w:val="24"/>
          <w:lang w:val="en-US"/>
        </w:rPr>
        <w:t>And</w:t>
      </w:r>
      <w:proofErr w:type="gramEnd"/>
      <w:r w:rsidRPr="00F00FFB">
        <w:rPr>
          <w:rFonts w:eastAsia="Times New Roman" w:cstheme="minorHAnsi"/>
          <w:b/>
          <w:sz w:val="24"/>
          <w:lang w:val="en-US"/>
        </w:rPr>
        <w:t xml:space="preserve"> Awards</w:t>
      </w:r>
    </w:p>
    <w:p w:rsidR="00DE379E" w:rsidRPr="00F00FFB" w:rsidRDefault="00DE379E" w:rsidP="00DE379E">
      <w:pPr>
        <w:spacing w:after="0" w:line="240" w:lineRule="auto"/>
        <w:textAlignment w:val="baseline"/>
        <w:rPr>
          <w:rFonts w:eastAsia="Times New Roman" w:cstheme="minorHAnsi"/>
          <w:sz w:val="24"/>
          <w:lang w:val="en-US"/>
        </w:rPr>
      </w:pPr>
      <w:r w:rsidRPr="00F00FFB">
        <w:rPr>
          <w:rFonts w:eastAsia="Times New Roman" w:cstheme="minorHAnsi"/>
          <w:sz w:val="24"/>
          <w:lang w:val="en-US"/>
        </w:rPr>
        <w:t>In the 1970s Bradbury no longer wrote short fiction at his previous pace, turning his energy to </w:t>
      </w:r>
      <w:hyperlink r:id="rId44" w:history="1">
        <w:r w:rsidRPr="00F00FFB">
          <w:rPr>
            <w:rFonts w:eastAsia="Times New Roman" w:cstheme="minorHAnsi"/>
            <w:sz w:val="24"/>
            <w:lang w:val="en-US"/>
          </w:rPr>
          <w:t>poetry</w:t>
        </w:r>
      </w:hyperlink>
      <w:r w:rsidRPr="00F00FFB">
        <w:rPr>
          <w:rFonts w:eastAsia="Times New Roman" w:cstheme="minorHAnsi"/>
          <w:sz w:val="24"/>
          <w:lang w:val="en-US"/>
        </w:rPr>
        <w:t> and </w:t>
      </w:r>
      <w:hyperlink r:id="rId45" w:history="1">
        <w:r w:rsidRPr="00F00FFB">
          <w:rPr>
            <w:rFonts w:eastAsia="Times New Roman" w:cstheme="minorHAnsi"/>
            <w:sz w:val="24"/>
            <w:lang w:val="en-US"/>
          </w:rPr>
          <w:t>drama</w:t>
        </w:r>
      </w:hyperlink>
      <w:r w:rsidRPr="00F00FFB">
        <w:rPr>
          <w:rFonts w:eastAsia="Times New Roman" w:cstheme="minorHAnsi"/>
          <w:sz w:val="24"/>
          <w:lang w:val="en-US"/>
        </w:rPr>
        <w:t>. Earlier in his career he had sold several </w:t>
      </w:r>
      <w:hyperlink r:id="rId46" w:history="1">
        <w:r w:rsidRPr="00F00FFB">
          <w:rPr>
            <w:rFonts w:eastAsia="Times New Roman" w:cstheme="minorHAnsi"/>
            <w:sz w:val="24"/>
            <w:lang w:val="en-US"/>
          </w:rPr>
          <w:t>mystery</w:t>
        </w:r>
      </w:hyperlink>
      <w:r w:rsidRPr="00F00FFB">
        <w:rPr>
          <w:rFonts w:eastAsia="Times New Roman" w:cstheme="minorHAnsi"/>
          <w:sz w:val="24"/>
          <w:lang w:val="en-US"/>
        </w:rPr>
        <w:t> short stories, and he returned to the </w:t>
      </w:r>
      <w:hyperlink r:id="rId47" w:history="1">
        <w:r w:rsidRPr="00F00FFB">
          <w:rPr>
            <w:rFonts w:eastAsia="Times New Roman" w:cstheme="minorHAnsi"/>
            <w:sz w:val="24"/>
            <w:lang w:val="en-US"/>
          </w:rPr>
          <w:t>genre</w:t>
        </w:r>
      </w:hyperlink>
      <w:r w:rsidRPr="00F00FFB">
        <w:rPr>
          <w:rFonts w:eastAsia="Times New Roman" w:cstheme="minorHAnsi"/>
          <w:sz w:val="24"/>
          <w:lang w:val="en-US"/>
        </w:rPr>
        <w:t> with </w:t>
      </w:r>
      <w:r w:rsidRPr="00F00FFB">
        <w:rPr>
          <w:rFonts w:eastAsia="Times New Roman" w:cstheme="minorHAnsi"/>
          <w:i/>
          <w:sz w:val="24"/>
          <w:lang w:val="en-US"/>
        </w:rPr>
        <w:t>Death Is a Lonely Business</w:t>
      </w:r>
      <w:r w:rsidRPr="00F00FFB">
        <w:rPr>
          <w:rFonts w:eastAsia="Times New Roman" w:cstheme="minorHAnsi"/>
          <w:sz w:val="24"/>
          <w:lang w:val="en-US"/>
        </w:rPr>
        <w:t> (1985), an homage to the detective stories of writers such as </w:t>
      </w:r>
      <w:hyperlink r:id="rId48" w:history="1">
        <w:r w:rsidRPr="00F00FFB">
          <w:rPr>
            <w:rFonts w:eastAsia="Times New Roman" w:cstheme="minorHAnsi"/>
            <w:sz w:val="24"/>
            <w:lang w:val="en-US"/>
          </w:rPr>
          <w:t>Raymond Chandler</w:t>
        </w:r>
      </w:hyperlink>
      <w:r w:rsidRPr="00F00FFB">
        <w:rPr>
          <w:rFonts w:eastAsia="Times New Roman" w:cstheme="minorHAnsi"/>
          <w:sz w:val="24"/>
          <w:lang w:val="en-US"/>
        </w:rPr>
        <w:t> and </w:t>
      </w:r>
      <w:proofErr w:type="spellStart"/>
      <w:r w:rsidR="00516930" w:rsidRPr="00F00FFB">
        <w:rPr>
          <w:rFonts w:eastAsia="Times New Roman" w:cstheme="minorHAnsi"/>
          <w:sz w:val="24"/>
          <w:lang w:val="en-US"/>
        </w:rPr>
        <w:fldChar w:fldCharType="begin"/>
      </w:r>
      <w:r w:rsidRPr="00F00FFB">
        <w:rPr>
          <w:rFonts w:eastAsia="Times New Roman" w:cstheme="minorHAnsi"/>
          <w:sz w:val="24"/>
          <w:lang w:val="en-US"/>
        </w:rPr>
        <w:instrText xml:space="preserve"> HYPERLINK "https://www.britannica.com/biography/Dashiell-Hammett" </w:instrText>
      </w:r>
      <w:r w:rsidR="00516930" w:rsidRPr="00F00FFB">
        <w:rPr>
          <w:rFonts w:eastAsia="Times New Roman" w:cstheme="minorHAnsi"/>
          <w:sz w:val="24"/>
          <w:lang w:val="en-US"/>
        </w:rPr>
        <w:fldChar w:fldCharType="separate"/>
      </w:r>
      <w:r w:rsidRPr="00F00FFB">
        <w:rPr>
          <w:rFonts w:eastAsia="Times New Roman" w:cstheme="minorHAnsi"/>
          <w:sz w:val="24"/>
          <w:lang w:val="en-US"/>
        </w:rPr>
        <w:t>Dashiell</w:t>
      </w:r>
      <w:proofErr w:type="spellEnd"/>
      <w:r w:rsidRPr="00F00FFB">
        <w:rPr>
          <w:rFonts w:eastAsia="Times New Roman" w:cstheme="minorHAnsi"/>
          <w:sz w:val="24"/>
          <w:lang w:val="en-US"/>
        </w:rPr>
        <w:t xml:space="preserve"> Hammett</w:t>
      </w:r>
      <w:r w:rsidR="00516930" w:rsidRPr="00F00FFB">
        <w:rPr>
          <w:rFonts w:eastAsia="Times New Roman" w:cstheme="minorHAnsi"/>
          <w:sz w:val="24"/>
          <w:lang w:val="en-US"/>
        </w:rPr>
        <w:fldChar w:fldCharType="end"/>
      </w:r>
      <w:r w:rsidRPr="00F00FFB">
        <w:rPr>
          <w:rFonts w:eastAsia="Times New Roman" w:cstheme="minorHAnsi"/>
          <w:sz w:val="24"/>
          <w:lang w:val="en-US"/>
        </w:rPr>
        <w:t> mixed with an autobiographical setting of 1949 Venice, California, where Bradbury lived at the time. Two sequels, </w:t>
      </w:r>
      <w:r w:rsidRPr="00F00FFB">
        <w:rPr>
          <w:rFonts w:eastAsia="Times New Roman" w:cstheme="minorHAnsi"/>
          <w:i/>
          <w:sz w:val="24"/>
          <w:lang w:val="en-US"/>
        </w:rPr>
        <w:t>A Graveyard for Lunatics</w:t>
      </w:r>
      <w:r w:rsidRPr="00F00FFB">
        <w:rPr>
          <w:rFonts w:eastAsia="Times New Roman" w:cstheme="minorHAnsi"/>
          <w:sz w:val="24"/>
          <w:lang w:val="en-US"/>
        </w:rPr>
        <w:t> (1990) and </w:t>
      </w:r>
      <w:proofErr w:type="gramStart"/>
      <w:r w:rsidRPr="00F00FFB">
        <w:rPr>
          <w:rFonts w:eastAsia="Times New Roman" w:cstheme="minorHAnsi"/>
          <w:sz w:val="24"/>
          <w:lang w:val="en-US"/>
        </w:rPr>
        <w:t>Let’s</w:t>
      </w:r>
      <w:proofErr w:type="gramEnd"/>
      <w:r w:rsidRPr="00F00FFB">
        <w:rPr>
          <w:rFonts w:eastAsia="Times New Roman" w:cstheme="minorHAnsi"/>
          <w:sz w:val="24"/>
          <w:lang w:val="en-US"/>
        </w:rPr>
        <w:t xml:space="preserve"> </w:t>
      </w:r>
      <w:r w:rsidRPr="00F00FFB">
        <w:rPr>
          <w:rFonts w:eastAsia="Times New Roman" w:cstheme="minorHAnsi"/>
          <w:i/>
          <w:sz w:val="24"/>
          <w:lang w:val="en-US"/>
        </w:rPr>
        <w:t>All Kill Constance</w:t>
      </w:r>
      <w:r w:rsidRPr="00F00FFB">
        <w:rPr>
          <w:rFonts w:eastAsia="Times New Roman" w:cstheme="minorHAnsi"/>
          <w:sz w:val="24"/>
          <w:lang w:val="en-US"/>
        </w:rPr>
        <w:t> (2002), mined his experiences in 1950s and ’60s Hollywood. His final novel, </w:t>
      </w:r>
      <w:r w:rsidRPr="00F00FFB">
        <w:rPr>
          <w:rFonts w:eastAsia="Times New Roman" w:cstheme="minorHAnsi"/>
          <w:i/>
          <w:sz w:val="24"/>
          <w:lang w:val="en-US"/>
        </w:rPr>
        <w:t>Farewell Summer</w:t>
      </w:r>
      <w:r w:rsidRPr="00F00FFB">
        <w:rPr>
          <w:rFonts w:eastAsia="Times New Roman" w:cstheme="minorHAnsi"/>
          <w:sz w:val="24"/>
          <w:lang w:val="en-US"/>
        </w:rPr>
        <w:t> (2006), was a sequel to </w:t>
      </w:r>
      <w:r w:rsidRPr="00F00FFB">
        <w:rPr>
          <w:rFonts w:eastAsia="Times New Roman" w:cstheme="minorHAnsi"/>
          <w:i/>
          <w:sz w:val="24"/>
          <w:lang w:val="en-US"/>
        </w:rPr>
        <w:t>Dandelion Wine</w:t>
      </w:r>
      <w:r w:rsidRPr="00F00FFB">
        <w:rPr>
          <w:rFonts w:eastAsia="Times New Roman" w:cstheme="minorHAnsi"/>
          <w:sz w:val="24"/>
          <w:lang w:val="en-US"/>
        </w:rPr>
        <w:t>. He adapted 59 of his short stories for the television series </w:t>
      </w:r>
      <w:r w:rsidRPr="00F00FFB">
        <w:rPr>
          <w:rFonts w:eastAsia="Times New Roman" w:cstheme="minorHAnsi"/>
          <w:i/>
          <w:sz w:val="24"/>
          <w:lang w:val="en-US"/>
        </w:rPr>
        <w:t>The Ray Bradbury Theatre</w:t>
      </w:r>
      <w:r w:rsidRPr="00F00FFB">
        <w:rPr>
          <w:rFonts w:eastAsia="Times New Roman" w:cstheme="minorHAnsi"/>
          <w:sz w:val="24"/>
          <w:lang w:val="en-US"/>
        </w:rPr>
        <w:t> (1985–92).</w:t>
      </w:r>
    </w:p>
    <w:p w:rsidR="00DE379E" w:rsidRPr="00F00FFB" w:rsidRDefault="00DE379E" w:rsidP="00DE379E">
      <w:pPr>
        <w:spacing w:after="0" w:line="240" w:lineRule="auto"/>
        <w:textAlignment w:val="baseline"/>
        <w:rPr>
          <w:rFonts w:eastAsia="Times New Roman" w:cstheme="minorHAnsi"/>
          <w:sz w:val="24"/>
          <w:lang w:val="en-US"/>
        </w:rPr>
      </w:pPr>
    </w:p>
    <w:p w:rsidR="00DE379E" w:rsidRPr="00F00FFB" w:rsidRDefault="00DE379E" w:rsidP="00DE379E">
      <w:pPr>
        <w:spacing w:after="0" w:line="240" w:lineRule="auto"/>
        <w:textAlignment w:val="baseline"/>
        <w:rPr>
          <w:rFonts w:eastAsia="Times New Roman" w:cstheme="minorHAnsi"/>
          <w:sz w:val="24"/>
          <w:lang w:val="en-US"/>
        </w:rPr>
      </w:pPr>
      <w:r w:rsidRPr="00F00FFB">
        <w:rPr>
          <w:rFonts w:eastAsia="Times New Roman" w:cstheme="minorHAnsi"/>
          <w:sz w:val="24"/>
          <w:lang w:val="en-US"/>
        </w:rPr>
        <w:t>Bradbury was often considered a science fiction author, but he said that his only science fiction book was </w:t>
      </w:r>
      <w:r w:rsidRPr="00F00FFB">
        <w:rPr>
          <w:rFonts w:eastAsia="Times New Roman" w:cstheme="minorHAnsi"/>
          <w:i/>
          <w:sz w:val="24"/>
          <w:lang w:val="en-US"/>
        </w:rPr>
        <w:t>Fahrenheit 451</w:t>
      </w:r>
      <w:r w:rsidRPr="00F00FFB">
        <w:rPr>
          <w:rFonts w:eastAsia="Times New Roman" w:cstheme="minorHAnsi"/>
          <w:sz w:val="24"/>
          <w:lang w:val="en-US"/>
        </w:rPr>
        <w:t xml:space="preserve">. Strictly speaking, much of his work was fantasy, horror, or mysteries. He said, “I use a scientific idea as a platform to leap into the air and never come back.” He received many </w:t>
      </w:r>
      <w:proofErr w:type="spellStart"/>
      <w:r w:rsidRPr="00F00FFB">
        <w:rPr>
          <w:rFonts w:eastAsia="Times New Roman" w:cstheme="minorHAnsi"/>
          <w:sz w:val="24"/>
          <w:lang w:val="en-US"/>
        </w:rPr>
        <w:t>honours</w:t>
      </w:r>
      <w:proofErr w:type="spellEnd"/>
      <w:r w:rsidRPr="00F00FFB">
        <w:rPr>
          <w:rFonts w:eastAsia="Times New Roman" w:cstheme="minorHAnsi"/>
          <w:sz w:val="24"/>
          <w:lang w:val="en-US"/>
        </w:rPr>
        <w:t xml:space="preserve"> for his work including an </w:t>
      </w:r>
      <w:hyperlink r:id="rId49" w:history="1">
        <w:r w:rsidRPr="00F00FFB">
          <w:rPr>
            <w:rFonts w:eastAsia="Times New Roman" w:cstheme="minorHAnsi"/>
            <w:sz w:val="24"/>
            <w:lang w:val="en-US"/>
          </w:rPr>
          <w:t>Emmy</w:t>
        </w:r>
      </w:hyperlink>
      <w:r w:rsidRPr="00F00FFB">
        <w:rPr>
          <w:rFonts w:eastAsia="Times New Roman" w:cstheme="minorHAnsi"/>
          <w:sz w:val="24"/>
          <w:lang w:val="en-US"/>
        </w:rPr>
        <w:t> for his animated </w:t>
      </w:r>
      <w:hyperlink r:id="rId50" w:history="1">
        <w:r w:rsidRPr="00F00FFB">
          <w:rPr>
            <w:rFonts w:eastAsia="Times New Roman" w:cstheme="minorHAnsi"/>
            <w:sz w:val="24"/>
            <w:lang w:val="en-US"/>
          </w:rPr>
          <w:t>adaptation</w:t>
        </w:r>
      </w:hyperlink>
      <w:r w:rsidRPr="00F00FFB">
        <w:rPr>
          <w:rFonts w:eastAsia="Times New Roman" w:cstheme="minorHAnsi"/>
          <w:sz w:val="24"/>
          <w:lang w:val="en-US"/>
        </w:rPr>
        <w:t> of </w:t>
      </w:r>
      <w:r w:rsidRPr="00F00FFB">
        <w:rPr>
          <w:rFonts w:eastAsia="Times New Roman" w:cstheme="minorHAnsi"/>
          <w:i/>
          <w:sz w:val="24"/>
          <w:lang w:val="en-US"/>
        </w:rPr>
        <w:t>The Halloween Tree</w:t>
      </w:r>
      <w:r w:rsidRPr="00F00FFB">
        <w:rPr>
          <w:rFonts w:eastAsia="Times New Roman" w:cstheme="minorHAnsi"/>
          <w:sz w:val="24"/>
          <w:lang w:val="en-US"/>
        </w:rPr>
        <w:t> (1994) and the National Medal of Arts (2004). In 2007 the </w:t>
      </w:r>
      <w:hyperlink r:id="rId51" w:history="1">
        <w:r w:rsidRPr="00F00FFB">
          <w:rPr>
            <w:rFonts w:eastAsia="Times New Roman" w:cstheme="minorHAnsi"/>
            <w:sz w:val="24"/>
            <w:lang w:val="en-US"/>
          </w:rPr>
          <w:t>Pulitzer Prize</w:t>
        </w:r>
      </w:hyperlink>
      <w:r w:rsidRPr="00F00FFB">
        <w:rPr>
          <w:rFonts w:eastAsia="Times New Roman" w:cstheme="minorHAnsi"/>
          <w:sz w:val="24"/>
          <w:lang w:val="en-US"/>
        </w:rPr>
        <w:t> Board awarded Bradbury a Special Citation for his distinguished career.</w:t>
      </w:r>
    </w:p>
    <w:p w:rsidR="00DE379E" w:rsidRPr="00F00FFB" w:rsidRDefault="00DE379E">
      <w:pPr>
        <w:rPr>
          <w:rFonts w:cstheme="minorHAnsi"/>
          <w:lang w:val="en-US"/>
        </w:rPr>
      </w:pPr>
    </w:p>
    <w:p w:rsidR="00F00FFB" w:rsidRPr="002B6B1B" w:rsidRDefault="00F00FFB" w:rsidP="00F00FFB">
      <w:pPr>
        <w:spacing w:after="0" w:line="240" w:lineRule="auto"/>
        <w:textAlignment w:val="baseline"/>
        <w:outlineLvl w:val="0"/>
        <w:rPr>
          <w:rFonts w:eastAsia="Times New Roman"/>
          <w:bCs/>
          <w:i/>
          <w:kern w:val="36"/>
          <w:sz w:val="44"/>
          <w:szCs w:val="48"/>
          <w:lang w:val="en-US"/>
        </w:rPr>
      </w:pPr>
      <w:r w:rsidRPr="002B6B1B">
        <w:rPr>
          <w:rFonts w:eastAsia="Times New Roman"/>
          <w:bCs/>
          <w:i/>
          <w:kern w:val="36"/>
          <w:sz w:val="44"/>
          <w:szCs w:val="48"/>
          <w:lang w:val="en-US"/>
        </w:rPr>
        <w:t>Fahrenheit 451</w:t>
      </w:r>
    </w:p>
    <w:p w:rsidR="00F00FFB" w:rsidRPr="00F00FFB" w:rsidRDefault="00F00FFB" w:rsidP="00F00FFB">
      <w:pPr>
        <w:spacing w:after="0" w:line="240" w:lineRule="auto"/>
        <w:textAlignment w:val="baseline"/>
        <w:rPr>
          <w:rFonts w:eastAsia="Times New Roman" w:cstheme="minorHAnsi"/>
          <w:sz w:val="24"/>
          <w:lang w:val="en-US"/>
        </w:rPr>
      </w:pPr>
      <w:r w:rsidRPr="002B6B1B">
        <w:rPr>
          <w:rFonts w:eastAsia="Times New Roman"/>
          <w:bCs/>
          <w:i/>
          <w:sz w:val="24"/>
          <w:lang w:val="en-US"/>
        </w:rPr>
        <w:t>Fahrenheit 451</w:t>
      </w:r>
      <w:r w:rsidRPr="00F00FFB">
        <w:rPr>
          <w:rFonts w:eastAsia="Times New Roman" w:cstheme="minorHAnsi"/>
          <w:sz w:val="24"/>
          <w:lang w:val="en-US"/>
        </w:rPr>
        <w:t xml:space="preserve"> is a dystopian </w:t>
      </w:r>
      <w:hyperlink r:id="rId52" w:history="1">
        <w:r w:rsidRPr="00F00FFB">
          <w:rPr>
            <w:rFonts w:eastAsia="Times New Roman"/>
            <w:sz w:val="24"/>
            <w:lang w:val="en-US"/>
          </w:rPr>
          <w:t>novel</w:t>
        </w:r>
      </w:hyperlink>
      <w:r w:rsidRPr="00F00FFB">
        <w:rPr>
          <w:rFonts w:eastAsia="Times New Roman" w:cstheme="minorHAnsi"/>
          <w:sz w:val="24"/>
          <w:lang w:val="en-US"/>
        </w:rPr>
        <w:t>, first published in 1953, that is regarded as perhaps</w:t>
      </w:r>
      <w:r>
        <w:rPr>
          <w:rFonts w:eastAsia="Times New Roman" w:cstheme="minorHAnsi"/>
          <w:sz w:val="24"/>
          <w:lang w:val="en-US"/>
        </w:rPr>
        <w:t xml:space="preserve"> Ray Bradbury’s</w:t>
      </w:r>
      <w:r w:rsidRPr="00F00FFB">
        <w:rPr>
          <w:rFonts w:eastAsia="Times New Roman" w:cstheme="minorHAnsi"/>
          <w:sz w:val="24"/>
          <w:lang w:val="en-US"/>
        </w:rPr>
        <w:t xml:space="preserve"> greatest work and has been praised for its stance against </w:t>
      </w:r>
      <w:hyperlink r:id="rId53" w:history="1">
        <w:r w:rsidRPr="00F00FFB">
          <w:rPr>
            <w:rFonts w:eastAsia="Times New Roman"/>
            <w:sz w:val="24"/>
            <w:lang w:val="en-US"/>
          </w:rPr>
          <w:t>censorship</w:t>
        </w:r>
      </w:hyperlink>
      <w:r w:rsidRPr="00F00FFB">
        <w:rPr>
          <w:rFonts w:eastAsia="Times New Roman" w:cstheme="minorHAnsi"/>
          <w:sz w:val="24"/>
          <w:lang w:val="en-US"/>
        </w:rPr>
        <w:t> and its defense of </w:t>
      </w:r>
      <w:hyperlink r:id="rId54" w:history="1">
        <w:r w:rsidRPr="00F00FFB">
          <w:rPr>
            <w:rFonts w:eastAsia="Times New Roman"/>
            <w:sz w:val="24"/>
            <w:lang w:val="en-US"/>
          </w:rPr>
          <w:t>literature</w:t>
        </w:r>
      </w:hyperlink>
      <w:r w:rsidRPr="00F00FFB">
        <w:rPr>
          <w:rFonts w:eastAsia="Times New Roman" w:cstheme="minorHAnsi"/>
          <w:sz w:val="24"/>
          <w:lang w:val="en-US"/>
        </w:rPr>
        <w:t> as necessary both to the humanity of individuals and to civilization.</w:t>
      </w:r>
    </w:p>
    <w:p w:rsidR="00F00FFB" w:rsidRPr="00F00FFB" w:rsidRDefault="00F00FFB" w:rsidP="00F00FFB">
      <w:pPr>
        <w:spacing w:after="0" w:line="240" w:lineRule="auto"/>
        <w:textAlignment w:val="baseline"/>
        <w:rPr>
          <w:rFonts w:eastAsia="Times New Roman" w:cstheme="minorHAnsi"/>
          <w:sz w:val="24"/>
          <w:lang w:val="en-US"/>
        </w:rPr>
      </w:pPr>
    </w:p>
    <w:p w:rsidR="00F00FFB" w:rsidRPr="00F00FFB" w:rsidRDefault="00F00FFB" w:rsidP="00F00FFB">
      <w:pPr>
        <w:spacing w:after="0" w:line="240" w:lineRule="auto"/>
        <w:textAlignment w:val="baseline"/>
        <w:rPr>
          <w:rFonts w:eastAsia="Times New Roman" w:cstheme="minorHAnsi"/>
          <w:sz w:val="24"/>
          <w:lang w:val="en-US"/>
        </w:rPr>
      </w:pPr>
      <w:r w:rsidRPr="00F00FFB">
        <w:rPr>
          <w:rFonts w:eastAsia="Times New Roman" w:cstheme="minorHAnsi"/>
          <w:sz w:val="24"/>
          <w:lang w:val="en-US"/>
        </w:rPr>
        <w:t>The story takes place in an unspecified city in a distant future. The </w:t>
      </w:r>
      <w:hyperlink r:id="rId55" w:history="1">
        <w:r w:rsidRPr="00F00FFB">
          <w:rPr>
            <w:rFonts w:eastAsia="Times New Roman"/>
            <w:sz w:val="24"/>
            <w:lang w:val="en-US"/>
          </w:rPr>
          <w:t>protagonist</w:t>
        </w:r>
      </w:hyperlink>
      <w:r w:rsidRPr="00F00FFB">
        <w:rPr>
          <w:rFonts w:eastAsia="Times New Roman" w:cstheme="minorHAnsi"/>
          <w:sz w:val="24"/>
          <w:lang w:val="en-US"/>
        </w:rPr>
        <w:t xml:space="preserve">, Guy </w:t>
      </w:r>
      <w:proofErr w:type="spellStart"/>
      <w:r w:rsidRPr="00F00FFB">
        <w:rPr>
          <w:rFonts w:eastAsia="Times New Roman" w:cstheme="minorHAnsi"/>
          <w:sz w:val="24"/>
          <w:lang w:val="en-US"/>
        </w:rPr>
        <w:t>Montag</w:t>
      </w:r>
      <w:proofErr w:type="spellEnd"/>
      <w:r w:rsidRPr="00F00FFB">
        <w:rPr>
          <w:rFonts w:eastAsia="Times New Roman" w:cstheme="minorHAnsi"/>
          <w:sz w:val="24"/>
          <w:lang w:val="en-US"/>
        </w:rPr>
        <w:t xml:space="preserve">, is a fireman whose job is to burn down houses in which books have been discovered. After leaving work one day, he meets Clarisse, a </w:t>
      </w:r>
      <w:proofErr w:type="spellStart"/>
      <w:r w:rsidRPr="00F00FFB">
        <w:rPr>
          <w:rFonts w:eastAsia="Times New Roman" w:cstheme="minorHAnsi"/>
          <w:sz w:val="24"/>
          <w:lang w:val="en-US"/>
        </w:rPr>
        <w:t>teenaged</w:t>
      </w:r>
      <w:proofErr w:type="spellEnd"/>
      <w:r w:rsidRPr="00F00FFB">
        <w:rPr>
          <w:rFonts w:eastAsia="Times New Roman" w:cstheme="minorHAnsi"/>
          <w:sz w:val="24"/>
          <w:lang w:val="en-US"/>
        </w:rPr>
        <w:t xml:space="preserve"> girl who enjoys nature and asks if he is happy. At </w:t>
      </w:r>
      <w:r w:rsidRPr="00F00FFB">
        <w:rPr>
          <w:rFonts w:eastAsia="Times New Roman" w:cstheme="minorHAnsi"/>
          <w:sz w:val="24"/>
          <w:lang w:val="en-US"/>
        </w:rPr>
        <w:lastRenderedPageBreak/>
        <w:t xml:space="preserve">home, he finds that his wife, Mildred, has swallowed a bottle of sleeping pills in a suicide attempt. After he calls for help, two men arrive and revive her. The next morning, she behaves as though nothing happened and watches as usual the programs on the television screens that make up three of the </w:t>
      </w:r>
      <w:proofErr w:type="spellStart"/>
      <w:r w:rsidRPr="00F00FFB">
        <w:rPr>
          <w:rFonts w:eastAsia="Times New Roman" w:cstheme="minorHAnsi"/>
          <w:sz w:val="24"/>
          <w:lang w:val="en-US"/>
        </w:rPr>
        <w:t>parlour</w:t>
      </w:r>
      <w:proofErr w:type="spellEnd"/>
      <w:r w:rsidRPr="00F00FFB">
        <w:rPr>
          <w:rFonts w:eastAsia="Times New Roman" w:cstheme="minorHAnsi"/>
          <w:sz w:val="24"/>
          <w:lang w:val="en-US"/>
        </w:rPr>
        <w:t xml:space="preserve"> walls. </w:t>
      </w:r>
      <w:proofErr w:type="spellStart"/>
      <w:r w:rsidRPr="00F00FFB">
        <w:rPr>
          <w:rFonts w:eastAsia="Times New Roman" w:cstheme="minorHAnsi"/>
          <w:sz w:val="24"/>
          <w:lang w:val="en-US"/>
        </w:rPr>
        <w:t>Montag</w:t>
      </w:r>
      <w:proofErr w:type="spellEnd"/>
      <w:r w:rsidRPr="00F00FFB">
        <w:rPr>
          <w:rFonts w:eastAsia="Times New Roman" w:cstheme="minorHAnsi"/>
          <w:sz w:val="24"/>
          <w:lang w:val="en-US"/>
        </w:rPr>
        <w:t xml:space="preserve"> and the cheerful Clarisse begin talking regularly, until one day she is not outside waiting for him; he eventually learns that she was killed by a speeding car. Later, when the firemen are sent to burn down the house of an elderly woman, </w:t>
      </w:r>
      <w:proofErr w:type="spellStart"/>
      <w:r w:rsidRPr="00F00FFB">
        <w:rPr>
          <w:rFonts w:eastAsia="Times New Roman" w:cstheme="minorHAnsi"/>
          <w:sz w:val="24"/>
          <w:lang w:val="en-US"/>
        </w:rPr>
        <w:t>Montag</w:t>
      </w:r>
      <w:proofErr w:type="spellEnd"/>
      <w:r w:rsidRPr="00F00FFB">
        <w:rPr>
          <w:rFonts w:eastAsia="Times New Roman" w:cstheme="minorHAnsi"/>
          <w:sz w:val="24"/>
          <w:lang w:val="en-US"/>
        </w:rPr>
        <w:t xml:space="preserve"> takes her </w:t>
      </w:r>
      <w:hyperlink r:id="rId56" w:history="1">
        <w:r w:rsidRPr="00F00FFB">
          <w:rPr>
            <w:rFonts w:eastAsia="Times New Roman"/>
            <w:sz w:val="24"/>
            <w:lang w:val="en-US"/>
          </w:rPr>
          <w:t>Bible</w:t>
        </w:r>
      </w:hyperlink>
      <w:r w:rsidRPr="00F00FFB">
        <w:rPr>
          <w:rFonts w:eastAsia="Times New Roman" w:cstheme="minorHAnsi"/>
          <w:sz w:val="24"/>
          <w:lang w:val="en-US"/>
        </w:rPr>
        <w:t xml:space="preserve">—an act that he thinks his hand has undertaken on its own—and the woman chooses to die with her books. </w:t>
      </w:r>
      <w:proofErr w:type="spellStart"/>
      <w:r w:rsidRPr="00F00FFB">
        <w:rPr>
          <w:rFonts w:eastAsia="Times New Roman" w:cstheme="minorHAnsi"/>
          <w:sz w:val="24"/>
          <w:lang w:val="en-US"/>
        </w:rPr>
        <w:t>Montag</w:t>
      </w:r>
      <w:proofErr w:type="spellEnd"/>
      <w:r w:rsidRPr="00F00FFB">
        <w:rPr>
          <w:rFonts w:eastAsia="Times New Roman" w:cstheme="minorHAnsi"/>
          <w:sz w:val="24"/>
          <w:lang w:val="en-US"/>
        </w:rPr>
        <w:t xml:space="preserve"> begins to have doubts about his mission, and the next day he stays home from work.</w:t>
      </w:r>
    </w:p>
    <w:p w:rsidR="00F00FFB" w:rsidRPr="00F00FFB" w:rsidRDefault="00F00FFB" w:rsidP="00F00FFB">
      <w:pPr>
        <w:spacing w:after="0" w:line="240" w:lineRule="auto"/>
        <w:textAlignment w:val="baseline"/>
        <w:rPr>
          <w:rFonts w:eastAsia="Times New Roman" w:cstheme="minorHAnsi"/>
          <w:sz w:val="24"/>
          <w:lang w:val="en-US"/>
        </w:rPr>
      </w:pPr>
      <w:r w:rsidRPr="00F00FFB">
        <w:rPr>
          <w:rFonts w:eastAsia="Times New Roman" w:cstheme="minorHAnsi"/>
          <w:sz w:val="24"/>
          <w:lang w:val="en-US"/>
        </w:rPr>
        <w:t xml:space="preserve">Firehouse leader Captain Beatty goes to </w:t>
      </w:r>
      <w:proofErr w:type="spellStart"/>
      <w:r w:rsidRPr="00F00FFB">
        <w:rPr>
          <w:rFonts w:eastAsia="Times New Roman" w:cstheme="minorHAnsi"/>
          <w:sz w:val="24"/>
          <w:lang w:val="en-US"/>
        </w:rPr>
        <w:t>Montag</w:t>
      </w:r>
      <w:proofErr w:type="spellEnd"/>
      <w:r w:rsidRPr="00F00FFB">
        <w:rPr>
          <w:rFonts w:eastAsia="Times New Roman" w:cstheme="minorHAnsi"/>
          <w:sz w:val="24"/>
          <w:lang w:val="en-US"/>
        </w:rPr>
        <w:t xml:space="preserve"> in order to convince him that the fireman’s job is important. He explains that people began to lose interest in reading after the advent of television and </w:t>
      </w:r>
      <w:proofErr w:type="gramStart"/>
      <w:r w:rsidRPr="00F00FFB">
        <w:rPr>
          <w:rFonts w:eastAsia="Times New Roman" w:cstheme="minorHAnsi"/>
          <w:sz w:val="24"/>
          <w:lang w:val="en-US"/>
        </w:rPr>
        <w:t>that objections</w:t>
      </w:r>
      <w:proofErr w:type="gramEnd"/>
      <w:r w:rsidRPr="00F00FFB">
        <w:rPr>
          <w:rFonts w:eastAsia="Times New Roman" w:cstheme="minorHAnsi"/>
          <w:sz w:val="24"/>
          <w:lang w:val="en-US"/>
        </w:rPr>
        <w:t xml:space="preserve"> to some passages in books by interest groups and minorities led to censorship. Eventually it was felt that books and learning in general created inequality and unhappiness, and so books were banned. After Beatty leaves, </w:t>
      </w:r>
      <w:proofErr w:type="spellStart"/>
      <w:r w:rsidRPr="00F00FFB">
        <w:rPr>
          <w:rFonts w:eastAsia="Times New Roman" w:cstheme="minorHAnsi"/>
          <w:sz w:val="24"/>
          <w:lang w:val="en-US"/>
        </w:rPr>
        <w:t>Montag</w:t>
      </w:r>
      <w:proofErr w:type="spellEnd"/>
      <w:r w:rsidRPr="00F00FFB">
        <w:rPr>
          <w:rFonts w:eastAsia="Times New Roman" w:cstheme="minorHAnsi"/>
          <w:sz w:val="24"/>
          <w:lang w:val="en-US"/>
        </w:rPr>
        <w:t xml:space="preserve"> reveals to Mildred that he has hidden several books in the house. They begin reading, but he finds the books hard to understand, and Mildred prefers TV.</w:t>
      </w:r>
    </w:p>
    <w:p w:rsidR="00F00FFB" w:rsidRPr="00F00FFB" w:rsidRDefault="00F00FFB" w:rsidP="00F00FFB">
      <w:pPr>
        <w:spacing w:after="0" w:line="240" w:lineRule="auto"/>
        <w:textAlignment w:val="baseline"/>
        <w:rPr>
          <w:rFonts w:eastAsia="Times New Roman" w:cstheme="minorHAnsi"/>
          <w:sz w:val="24"/>
          <w:lang w:val="en-US"/>
        </w:rPr>
      </w:pPr>
      <w:proofErr w:type="spellStart"/>
      <w:r w:rsidRPr="00F00FFB">
        <w:rPr>
          <w:rFonts w:eastAsia="Times New Roman" w:cstheme="minorHAnsi"/>
          <w:sz w:val="24"/>
          <w:lang w:val="en-US"/>
        </w:rPr>
        <w:t>Montag</w:t>
      </w:r>
      <w:proofErr w:type="spellEnd"/>
      <w:r w:rsidRPr="00F00FFB">
        <w:rPr>
          <w:rFonts w:eastAsia="Times New Roman" w:cstheme="minorHAnsi"/>
          <w:sz w:val="24"/>
          <w:lang w:val="en-US"/>
        </w:rPr>
        <w:t xml:space="preserve"> remembers that he has the phone number and address of a retired English professor, </w:t>
      </w:r>
      <w:proofErr w:type="gramStart"/>
      <w:r w:rsidRPr="00F00FFB">
        <w:rPr>
          <w:rFonts w:eastAsia="Times New Roman" w:cstheme="minorHAnsi"/>
          <w:sz w:val="24"/>
          <w:lang w:val="en-US"/>
        </w:rPr>
        <w:t>Faber.</w:t>
      </w:r>
      <w:proofErr w:type="gramEnd"/>
      <w:r w:rsidRPr="00F00FFB">
        <w:rPr>
          <w:rFonts w:eastAsia="Times New Roman" w:cstheme="minorHAnsi"/>
          <w:sz w:val="24"/>
          <w:lang w:val="en-US"/>
        </w:rPr>
        <w:t xml:space="preserve"> Thinking that he may have the last printed copy of the Bible, </w:t>
      </w:r>
      <w:proofErr w:type="spellStart"/>
      <w:r w:rsidRPr="00F00FFB">
        <w:rPr>
          <w:rFonts w:eastAsia="Times New Roman" w:cstheme="minorHAnsi"/>
          <w:sz w:val="24"/>
          <w:lang w:val="en-US"/>
        </w:rPr>
        <w:t>Montag</w:t>
      </w:r>
      <w:proofErr w:type="spellEnd"/>
      <w:r w:rsidRPr="00F00FFB">
        <w:rPr>
          <w:rFonts w:eastAsia="Times New Roman" w:cstheme="minorHAnsi"/>
          <w:sz w:val="24"/>
          <w:lang w:val="en-US"/>
        </w:rPr>
        <w:t xml:space="preserve"> heads to Faber’s home while trying to memorize passages from the work. </w:t>
      </w:r>
      <w:proofErr w:type="spellStart"/>
      <w:r w:rsidRPr="00F00FFB">
        <w:rPr>
          <w:rFonts w:eastAsia="Times New Roman" w:cstheme="minorHAnsi"/>
          <w:sz w:val="24"/>
          <w:lang w:val="en-US"/>
        </w:rPr>
        <w:t>Montag</w:t>
      </w:r>
      <w:proofErr w:type="spellEnd"/>
      <w:r w:rsidRPr="00F00FFB">
        <w:rPr>
          <w:rFonts w:eastAsia="Times New Roman" w:cstheme="minorHAnsi"/>
          <w:sz w:val="24"/>
          <w:lang w:val="en-US"/>
        </w:rPr>
        <w:t xml:space="preserve"> asks Faber to teach him to understand books, and Faber agrees. When </w:t>
      </w:r>
      <w:proofErr w:type="spellStart"/>
      <w:r w:rsidRPr="00F00FFB">
        <w:rPr>
          <w:rFonts w:eastAsia="Times New Roman" w:cstheme="minorHAnsi"/>
          <w:sz w:val="24"/>
          <w:lang w:val="en-US"/>
        </w:rPr>
        <w:t>Montag</w:t>
      </w:r>
      <w:proofErr w:type="spellEnd"/>
      <w:r w:rsidRPr="00F00FFB">
        <w:rPr>
          <w:rFonts w:eastAsia="Times New Roman" w:cstheme="minorHAnsi"/>
          <w:sz w:val="24"/>
          <w:lang w:val="en-US"/>
        </w:rPr>
        <w:t xml:space="preserve"> arrives home, Mildred is watching TV with two friends, one of whom announces that her husband has been drafted to fight in the current war. </w:t>
      </w:r>
      <w:proofErr w:type="spellStart"/>
      <w:r w:rsidRPr="00F00FFB">
        <w:rPr>
          <w:rFonts w:eastAsia="Times New Roman" w:cstheme="minorHAnsi"/>
          <w:sz w:val="24"/>
          <w:lang w:val="en-US"/>
        </w:rPr>
        <w:t>Montag</w:t>
      </w:r>
      <w:proofErr w:type="spellEnd"/>
      <w:r w:rsidRPr="00F00FFB">
        <w:rPr>
          <w:rFonts w:eastAsia="Times New Roman" w:cstheme="minorHAnsi"/>
          <w:sz w:val="24"/>
          <w:lang w:val="en-US"/>
        </w:rPr>
        <w:t xml:space="preserve"> attempts to engage the women in conversation about their lives and politics. When he begins reading aloud from a poetry collection, one of Mildred’s friends begins crying, while the other is angered, saying that this is why books are banned.</w:t>
      </w:r>
    </w:p>
    <w:p w:rsidR="002B6B1B" w:rsidRPr="002B6B1B" w:rsidRDefault="002B6B1B" w:rsidP="002B6B1B">
      <w:pPr>
        <w:spacing w:after="0" w:line="240" w:lineRule="auto"/>
        <w:textAlignment w:val="baseline"/>
        <w:rPr>
          <w:rFonts w:eastAsia="Times New Roman" w:cstheme="minorHAnsi"/>
          <w:sz w:val="24"/>
          <w:lang w:val="en-US"/>
        </w:rPr>
      </w:pPr>
      <w:r w:rsidRPr="002B6B1B">
        <w:rPr>
          <w:rFonts w:eastAsia="Times New Roman" w:cstheme="minorHAnsi"/>
          <w:sz w:val="24"/>
          <w:lang w:val="en-US"/>
        </w:rPr>
        <w:t>The next day at work, Montag and the other firemen go out on a call, and it turns out that it is Montag’s house that is to be burned down. Montag is informed that Mildred was the one who reported him, and she leaves in a taxi without talking to her husband. After Captain Beatty orders Montag to burn the house down, he obeys and then turns the flamethrower on Beatty, killing him. He flees to Faber’s home, and the retired professor tells him that he can escape by following railroad lines to the countryside. Montag evades the intensive manhunt and later encounters a group of men sitting around a bonfire. Their leader, Granger, tells him that each of them has memorized a book in hopes of using the knowledge to rebuild society. They then watch as bombs destroy the city. Afterward the men head back to the city to begin the task of starting civilization anew.</w:t>
      </w:r>
    </w:p>
    <w:p w:rsidR="002B6B1B" w:rsidRPr="002B6B1B" w:rsidRDefault="002B6B1B" w:rsidP="002B6B1B">
      <w:pPr>
        <w:spacing w:after="0" w:line="240" w:lineRule="auto"/>
        <w:textAlignment w:val="baseline"/>
        <w:rPr>
          <w:rFonts w:eastAsia="Times New Roman" w:cstheme="minorHAnsi"/>
          <w:sz w:val="24"/>
          <w:lang w:val="en-US"/>
        </w:rPr>
      </w:pPr>
      <w:r w:rsidRPr="002B6B1B">
        <w:rPr>
          <w:rFonts w:eastAsia="Times New Roman" w:cstheme="minorHAnsi"/>
          <w:i/>
          <w:iCs/>
          <w:sz w:val="24"/>
          <w:lang w:val="en-US"/>
        </w:rPr>
        <w:t>Fahrenheit 451</w:t>
      </w:r>
      <w:r w:rsidRPr="002B6B1B">
        <w:rPr>
          <w:rFonts w:eastAsia="Times New Roman" w:cstheme="minorHAnsi"/>
          <w:sz w:val="24"/>
          <w:lang w:val="en-US"/>
        </w:rPr>
        <w:t>’s arguments in favour of literature and critical thinking and against censorship and blind </w:t>
      </w:r>
      <w:hyperlink r:id="rId57" w:history="1">
        <w:r w:rsidRPr="002B6B1B">
          <w:rPr>
            <w:rFonts w:eastAsia="Times New Roman" w:cstheme="minorHAnsi"/>
            <w:sz w:val="24"/>
            <w:lang w:val="en-US"/>
          </w:rPr>
          <w:t>conformity</w:t>
        </w:r>
      </w:hyperlink>
      <w:r w:rsidRPr="002B6B1B">
        <w:rPr>
          <w:rFonts w:eastAsia="Times New Roman" w:cstheme="minorHAnsi"/>
          <w:sz w:val="24"/>
          <w:lang w:val="en-US"/>
        </w:rPr>
        <w:t> have continued to </w:t>
      </w:r>
      <w:hyperlink r:id="rId58" w:history="1">
        <w:r w:rsidRPr="002B6B1B">
          <w:rPr>
            <w:rFonts w:eastAsia="Times New Roman" w:cstheme="minorHAnsi"/>
            <w:sz w:val="24"/>
            <w:lang w:val="en-US"/>
          </w:rPr>
          <w:t>resonate</w:t>
        </w:r>
      </w:hyperlink>
      <w:r w:rsidRPr="002B6B1B">
        <w:rPr>
          <w:rFonts w:eastAsia="Times New Roman" w:cstheme="minorHAnsi"/>
          <w:sz w:val="24"/>
          <w:lang w:val="en-US"/>
        </w:rPr>
        <w:t> since the book’s first appearance, and it has been adapted into films—including </w:t>
      </w:r>
      <w:hyperlink r:id="rId59" w:history="1">
        <w:r w:rsidRPr="002B6B1B">
          <w:rPr>
            <w:rFonts w:eastAsia="Times New Roman" w:cstheme="minorHAnsi"/>
            <w:sz w:val="24"/>
            <w:lang w:val="en-US"/>
          </w:rPr>
          <w:t>Franƈois Truffaut</w:t>
        </w:r>
      </w:hyperlink>
      <w:r w:rsidRPr="002B6B1B">
        <w:rPr>
          <w:rFonts w:eastAsia="Times New Roman" w:cstheme="minorHAnsi"/>
          <w:sz w:val="24"/>
          <w:lang w:val="en-US"/>
        </w:rPr>
        <w:t>’s </w:t>
      </w:r>
      <w:hyperlink r:id="rId60" w:history="1">
        <w:r w:rsidRPr="002B6B1B">
          <w:rPr>
            <w:rFonts w:eastAsia="Times New Roman" w:cstheme="minorHAnsi"/>
            <w:sz w:val="24"/>
            <w:lang w:val="en-US"/>
          </w:rPr>
          <w:t>1966 classic</w:t>
        </w:r>
      </w:hyperlink>
      <w:r w:rsidRPr="002B6B1B">
        <w:rPr>
          <w:rFonts w:eastAsia="Times New Roman" w:cstheme="minorHAnsi"/>
          <w:sz w:val="24"/>
          <w:lang w:val="en-US"/>
        </w:rPr>
        <w:t>—plays, and a </w:t>
      </w:r>
      <w:hyperlink r:id="rId61" w:history="1">
        <w:r w:rsidRPr="002B6B1B">
          <w:rPr>
            <w:rFonts w:eastAsia="Times New Roman" w:cstheme="minorHAnsi"/>
            <w:sz w:val="24"/>
            <w:lang w:val="en-US"/>
          </w:rPr>
          <w:t>graphic novel</w:t>
        </w:r>
      </w:hyperlink>
      <w:r w:rsidRPr="002B6B1B">
        <w:rPr>
          <w:rFonts w:eastAsia="Times New Roman" w:cstheme="minorHAnsi"/>
          <w:sz w:val="24"/>
          <w:lang w:val="en-US"/>
        </w:rPr>
        <w:t>. </w:t>
      </w:r>
      <w:r w:rsidRPr="002B6B1B">
        <w:rPr>
          <w:rFonts w:eastAsia="Times New Roman" w:cstheme="minorHAnsi"/>
          <w:i/>
          <w:iCs/>
          <w:sz w:val="24"/>
          <w:lang w:val="en-US"/>
        </w:rPr>
        <w:t>Match to Flame: The Fictional Paths to Fahrenheit 451</w:t>
      </w:r>
      <w:r w:rsidRPr="002B6B1B">
        <w:rPr>
          <w:rFonts w:eastAsia="Times New Roman" w:cstheme="minorHAnsi"/>
          <w:sz w:val="24"/>
          <w:lang w:val="en-US"/>
        </w:rPr>
        <w:t> (2006) is a collection of Bradbury’s earlier writings on similar themes, the most notable of which was the </w:t>
      </w:r>
      <w:hyperlink r:id="rId62" w:history="1">
        <w:r w:rsidRPr="002B6B1B">
          <w:rPr>
            <w:rFonts w:eastAsia="Times New Roman" w:cstheme="minorHAnsi"/>
            <w:sz w:val="24"/>
            <w:lang w:val="en-US"/>
          </w:rPr>
          <w:t>novella</w:t>
        </w:r>
      </w:hyperlink>
      <w:r w:rsidRPr="002B6B1B">
        <w:rPr>
          <w:rFonts w:eastAsia="Times New Roman" w:cstheme="minorHAnsi"/>
          <w:sz w:val="24"/>
          <w:lang w:val="en-US"/>
        </w:rPr>
        <w:t> “The Fireman,” published in 1951 in the magazine </w:t>
      </w:r>
      <w:r w:rsidRPr="002B6B1B">
        <w:rPr>
          <w:rFonts w:eastAsia="Times New Roman" w:cstheme="minorHAnsi"/>
          <w:i/>
          <w:iCs/>
          <w:sz w:val="24"/>
          <w:lang w:val="en-US"/>
        </w:rPr>
        <w:t>Galaxy Science Fiction</w:t>
      </w:r>
      <w:r w:rsidRPr="002B6B1B">
        <w:rPr>
          <w:rFonts w:eastAsia="Times New Roman" w:cstheme="minorHAnsi"/>
          <w:sz w:val="24"/>
          <w:lang w:val="en-US"/>
        </w:rPr>
        <w:t>.</w:t>
      </w:r>
    </w:p>
    <w:p w:rsidR="00F00FFB" w:rsidRPr="002B6B1B" w:rsidRDefault="00F00FFB" w:rsidP="002B6B1B">
      <w:pPr>
        <w:spacing w:after="0" w:line="240" w:lineRule="auto"/>
        <w:textAlignment w:val="baseline"/>
        <w:rPr>
          <w:rFonts w:eastAsia="Times New Roman" w:cstheme="minorHAnsi"/>
          <w:sz w:val="24"/>
          <w:lang w:val="en-US"/>
        </w:rPr>
      </w:pPr>
    </w:p>
    <w:sectPr w:rsidR="00F00FFB" w:rsidRPr="002B6B1B" w:rsidSect="005169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778FD"/>
    <w:multiLevelType w:val="multilevel"/>
    <w:tmpl w:val="9BCE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97C7B"/>
    <w:multiLevelType w:val="multilevel"/>
    <w:tmpl w:val="83D2A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D52D81"/>
    <w:multiLevelType w:val="multilevel"/>
    <w:tmpl w:val="5166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useFELayout/>
  </w:compat>
  <w:rsids>
    <w:rsidRoot w:val="00DE379E"/>
    <w:rsid w:val="001E6BA5"/>
    <w:rsid w:val="002B6B1B"/>
    <w:rsid w:val="00307817"/>
    <w:rsid w:val="00516930"/>
    <w:rsid w:val="00DE379E"/>
    <w:rsid w:val="00F00F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30"/>
  </w:style>
  <w:style w:type="paragraph" w:styleId="Heading1">
    <w:name w:val="heading 1"/>
    <w:basedOn w:val="Normal"/>
    <w:link w:val="Heading1Char"/>
    <w:uiPriority w:val="9"/>
    <w:qFormat/>
    <w:rsid w:val="00DE37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37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37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7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37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37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379E"/>
    <w:rPr>
      <w:color w:val="0000FF"/>
      <w:u w:val="single"/>
    </w:rPr>
  </w:style>
  <w:style w:type="character" w:styleId="Strong">
    <w:name w:val="Strong"/>
    <w:basedOn w:val="DefaultParagraphFont"/>
    <w:uiPriority w:val="22"/>
    <w:qFormat/>
    <w:rsid w:val="00DE379E"/>
    <w:rPr>
      <w:b/>
      <w:bCs/>
    </w:rPr>
  </w:style>
  <w:style w:type="paragraph" w:styleId="NormalWeb">
    <w:name w:val="Normal (Web)"/>
    <w:basedOn w:val="Normal"/>
    <w:uiPriority w:val="99"/>
    <w:semiHidden/>
    <w:unhideWhenUsed/>
    <w:rsid w:val="00DE37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379E"/>
    <w:rPr>
      <w:i/>
      <w:iCs/>
    </w:rPr>
  </w:style>
  <w:style w:type="character" w:customStyle="1" w:styleId="md-assembly-caption">
    <w:name w:val="md-assembly-caption"/>
    <w:basedOn w:val="DefaultParagraphFont"/>
    <w:rsid w:val="00DE379E"/>
  </w:style>
  <w:style w:type="character" w:styleId="HTMLCite">
    <w:name w:val="HTML Cite"/>
    <w:basedOn w:val="DefaultParagraphFont"/>
    <w:uiPriority w:val="99"/>
    <w:semiHidden/>
    <w:unhideWhenUsed/>
    <w:rsid w:val="00DE379E"/>
    <w:rPr>
      <w:i/>
      <w:iCs/>
    </w:rPr>
  </w:style>
  <w:style w:type="character" w:customStyle="1" w:styleId="md-signature">
    <w:name w:val="md-signature"/>
    <w:basedOn w:val="DefaultParagraphFont"/>
    <w:rsid w:val="00DE379E"/>
  </w:style>
  <w:style w:type="paragraph" w:styleId="z-TopofForm">
    <w:name w:val="HTML Top of Form"/>
    <w:basedOn w:val="Normal"/>
    <w:next w:val="Normal"/>
    <w:link w:val="z-TopofFormChar"/>
    <w:hidden/>
    <w:uiPriority w:val="99"/>
    <w:semiHidden/>
    <w:unhideWhenUsed/>
    <w:rsid w:val="00DE37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379E"/>
    <w:rPr>
      <w:rFonts w:ascii="Arial" w:eastAsia="Times New Roman" w:hAnsi="Arial" w:cs="Arial"/>
      <w:vanish/>
      <w:sz w:val="16"/>
      <w:szCs w:val="16"/>
    </w:rPr>
  </w:style>
  <w:style w:type="character" w:customStyle="1" w:styleId="text-600">
    <w:name w:val="text-600"/>
    <w:basedOn w:val="DefaultParagraphFont"/>
    <w:rsid w:val="00DE379E"/>
  </w:style>
  <w:style w:type="paragraph" w:styleId="z-BottomofForm">
    <w:name w:val="HTML Bottom of Form"/>
    <w:basedOn w:val="Normal"/>
    <w:next w:val="Normal"/>
    <w:link w:val="z-BottomofFormChar"/>
    <w:hidden/>
    <w:uiPriority w:val="99"/>
    <w:semiHidden/>
    <w:unhideWhenUsed/>
    <w:rsid w:val="00DE37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379E"/>
    <w:rPr>
      <w:rFonts w:ascii="Arial" w:eastAsia="Times New Roman" w:hAnsi="Arial" w:cs="Arial"/>
      <w:vanish/>
      <w:sz w:val="16"/>
      <w:szCs w:val="16"/>
    </w:rPr>
  </w:style>
  <w:style w:type="character" w:customStyle="1" w:styleId="subtitle">
    <w:name w:val="subtitle"/>
    <w:basedOn w:val="DefaultParagraphFont"/>
    <w:rsid w:val="00DE379E"/>
  </w:style>
  <w:style w:type="character" w:customStyle="1" w:styleId="index-xref">
    <w:name w:val="index-xref"/>
    <w:basedOn w:val="DefaultParagraphFont"/>
    <w:rsid w:val="00DE379E"/>
  </w:style>
  <w:style w:type="paragraph" w:styleId="BalloonText">
    <w:name w:val="Balloon Text"/>
    <w:basedOn w:val="Normal"/>
    <w:link w:val="BalloonTextChar"/>
    <w:uiPriority w:val="99"/>
    <w:semiHidden/>
    <w:unhideWhenUsed/>
    <w:rsid w:val="00DE3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906689">
      <w:bodyDiv w:val="1"/>
      <w:marLeft w:val="0"/>
      <w:marRight w:val="0"/>
      <w:marTop w:val="0"/>
      <w:marBottom w:val="0"/>
      <w:divBdr>
        <w:top w:val="none" w:sz="0" w:space="0" w:color="auto"/>
        <w:left w:val="none" w:sz="0" w:space="0" w:color="auto"/>
        <w:bottom w:val="none" w:sz="0" w:space="0" w:color="auto"/>
        <w:right w:val="none" w:sz="0" w:space="0" w:color="auto"/>
      </w:divBdr>
      <w:divsChild>
        <w:div w:id="954755459">
          <w:marLeft w:val="0"/>
          <w:marRight w:val="0"/>
          <w:marTop w:val="0"/>
          <w:marBottom w:val="0"/>
          <w:divBdr>
            <w:top w:val="none" w:sz="0" w:space="0" w:color="auto"/>
            <w:left w:val="none" w:sz="0" w:space="0" w:color="auto"/>
            <w:bottom w:val="none" w:sz="0" w:space="0" w:color="auto"/>
            <w:right w:val="none" w:sz="0" w:space="0" w:color="auto"/>
          </w:divBdr>
        </w:div>
        <w:div w:id="1659991894">
          <w:marLeft w:val="0"/>
          <w:marRight w:val="0"/>
          <w:marTop w:val="240"/>
          <w:marBottom w:val="240"/>
          <w:divBdr>
            <w:top w:val="single" w:sz="4" w:space="5" w:color="CCCCCC"/>
            <w:left w:val="single" w:sz="2" w:space="0" w:color="CCCCCC"/>
            <w:bottom w:val="single" w:sz="4" w:space="5" w:color="CCCCCC"/>
            <w:right w:val="single" w:sz="2" w:space="0" w:color="CCCCCC"/>
          </w:divBdr>
          <w:divsChild>
            <w:div w:id="1576431508">
              <w:marLeft w:val="0"/>
              <w:marRight w:val="0"/>
              <w:marTop w:val="0"/>
              <w:marBottom w:val="0"/>
              <w:divBdr>
                <w:top w:val="none" w:sz="0" w:space="0" w:color="auto"/>
                <w:left w:val="none" w:sz="0" w:space="0" w:color="auto"/>
                <w:bottom w:val="none" w:sz="0" w:space="0" w:color="auto"/>
                <w:right w:val="none" w:sz="0" w:space="0" w:color="auto"/>
              </w:divBdr>
            </w:div>
            <w:div w:id="470900068">
              <w:marLeft w:val="0"/>
              <w:marRight w:val="0"/>
              <w:marTop w:val="0"/>
              <w:marBottom w:val="0"/>
              <w:divBdr>
                <w:top w:val="none" w:sz="0" w:space="0" w:color="auto"/>
                <w:left w:val="none" w:sz="0" w:space="0" w:color="auto"/>
                <w:bottom w:val="none" w:sz="0" w:space="0" w:color="auto"/>
                <w:right w:val="none" w:sz="0" w:space="0" w:color="auto"/>
              </w:divBdr>
            </w:div>
          </w:divsChild>
        </w:div>
        <w:div w:id="1496724589">
          <w:marLeft w:val="0"/>
          <w:marRight w:val="0"/>
          <w:marTop w:val="0"/>
          <w:marBottom w:val="240"/>
          <w:divBdr>
            <w:top w:val="none" w:sz="0" w:space="0" w:color="auto"/>
            <w:left w:val="none" w:sz="0" w:space="0" w:color="auto"/>
            <w:bottom w:val="none" w:sz="0" w:space="0" w:color="auto"/>
            <w:right w:val="none" w:sz="0" w:space="0" w:color="auto"/>
          </w:divBdr>
        </w:div>
        <w:div w:id="862984645">
          <w:marLeft w:val="0"/>
          <w:marRight w:val="-384"/>
          <w:marTop w:val="0"/>
          <w:marBottom w:val="0"/>
          <w:divBdr>
            <w:top w:val="none" w:sz="0" w:space="0" w:color="auto"/>
            <w:left w:val="none" w:sz="0" w:space="0" w:color="auto"/>
            <w:bottom w:val="none" w:sz="0" w:space="0" w:color="auto"/>
            <w:right w:val="none" w:sz="0" w:space="0" w:color="auto"/>
          </w:divBdr>
          <w:divsChild>
            <w:div w:id="299651530">
              <w:marLeft w:val="0"/>
              <w:marRight w:val="0"/>
              <w:marTop w:val="0"/>
              <w:marBottom w:val="0"/>
              <w:divBdr>
                <w:top w:val="none" w:sz="0" w:space="0" w:color="auto"/>
                <w:left w:val="none" w:sz="0" w:space="0" w:color="auto"/>
                <w:bottom w:val="none" w:sz="0" w:space="0" w:color="auto"/>
                <w:right w:val="none" w:sz="0" w:space="0" w:color="auto"/>
              </w:divBdr>
              <w:divsChild>
                <w:div w:id="1444303116">
                  <w:marLeft w:val="0"/>
                  <w:marRight w:val="0"/>
                  <w:marTop w:val="0"/>
                  <w:marBottom w:val="600"/>
                  <w:divBdr>
                    <w:top w:val="none" w:sz="0" w:space="0" w:color="auto"/>
                    <w:left w:val="none" w:sz="0" w:space="0" w:color="auto"/>
                    <w:bottom w:val="none" w:sz="0" w:space="0" w:color="auto"/>
                    <w:right w:val="none" w:sz="0" w:space="0" w:color="auto"/>
                  </w:divBdr>
                  <w:divsChild>
                    <w:div w:id="382411667">
                      <w:marLeft w:val="120"/>
                      <w:marRight w:val="120"/>
                      <w:marTop w:val="0"/>
                      <w:marBottom w:val="0"/>
                      <w:divBdr>
                        <w:top w:val="none" w:sz="0" w:space="0" w:color="auto"/>
                        <w:left w:val="none" w:sz="0" w:space="0" w:color="auto"/>
                        <w:bottom w:val="none" w:sz="0" w:space="0" w:color="auto"/>
                        <w:right w:val="none" w:sz="0" w:space="0" w:color="auto"/>
                      </w:divBdr>
                      <w:divsChild>
                        <w:div w:id="16559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4518">
                  <w:marLeft w:val="0"/>
                  <w:marRight w:val="0"/>
                  <w:marTop w:val="0"/>
                  <w:marBottom w:val="0"/>
                  <w:divBdr>
                    <w:top w:val="none" w:sz="0" w:space="0" w:color="auto"/>
                    <w:left w:val="none" w:sz="0" w:space="0" w:color="auto"/>
                    <w:bottom w:val="none" w:sz="0" w:space="0" w:color="auto"/>
                    <w:right w:val="none" w:sz="0" w:space="0" w:color="auto"/>
                  </w:divBdr>
                  <w:divsChild>
                    <w:div w:id="1780373341">
                      <w:marLeft w:val="600"/>
                      <w:marRight w:val="600"/>
                      <w:marTop w:val="0"/>
                      <w:marBottom w:val="360"/>
                      <w:divBdr>
                        <w:top w:val="single" w:sz="4" w:space="6" w:color="D9D9D9"/>
                        <w:left w:val="none" w:sz="0" w:space="0" w:color="auto"/>
                        <w:bottom w:val="single" w:sz="4" w:space="6" w:color="D9D9D9"/>
                        <w:right w:val="none" w:sz="0" w:space="0" w:color="auto"/>
                      </w:divBdr>
                    </w:div>
                  </w:divsChild>
                </w:div>
                <w:div w:id="637151986">
                  <w:marLeft w:val="0"/>
                  <w:marRight w:val="0"/>
                  <w:marTop w:val="0"/>
                  <w:marBottom w:val="600"/>
                  <w:divBdr>
                    <w:top w:val="none" w:sz="0" w:space="0" w:color="auto"/>
                    <w:left w:val="none" w:sz="0" w:space="0" w:color="auto"/>
                    <w:bottom w:val="none" w:sz="0" w:space="0" w:color="auto"/>
                    <w:right w:val="none" w:sz="0" w:space="0" w:color="auto"/>
                  </w:divBdr>
                  <w:divsChild>
                    <w:div w:id="1843815105">
                      <w:marLeft w:val="120"/>
                      <w:marRight w:val="120"/>
                      <w:marTop w:val="0"/>
                      <w:marBottom w:val="0"/>
                      <w:divBdr>
                        <w:top w:val="none" w:sz="0" w:space="0" w:color="auto"/>
                        <w:left w:val="none" w:sz="0" w:space="0" w:color="auto"/>
                        <w:bottom w:val="none" w:sz="0" w:space="0" w:color="auto"/>
                        <w:right w:val="none" w:sz="0" w:space="0" w:color="auto"/>
                      </w:divBdr>
                      <w:divsChild>
                        <w:div w:id="4684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3856">
                  <w:marLeft w:val="0"/>
                  <w:marRight w:val="0"/>
                  <w:marTop w:val="0"/>
                  <w:marBottom w:val="0"/>
                  <w:divBdr>
                    <w:top w:val="single" w:sz="24" w:space="15" w:color="106596"/>
                    <w:left w:val="none" w:sz="0" w:space="0" w:color="auto"/>
                    <w:bottom w:val="none" w:sz="0" w:space="15" w:color="auto"/>
                    <w:right w:val="none" w:sz="0" w:space="0" w:color="auto"/>
                  </w:divBdr>
                  <w:divsChild>
                    <w:div w:id="1622152053">
                      <w:marLeft w:val="0"/>
                      <w:marRight w:val="180"/>
                      <w:marTop w:val="60"/>
                      <w:marBottom w:val="180"/>
                      <w:divBdr>
                        <w:top w:val="single" w:sz="4" w:space="0" w:color="E6E6E6"/>
                        <w:left w:val="single" w:sz="4" w:space="0" w:color="E6E6E6"/>
                        <w:bottom w:val="single" w:sz="4" w:space="0" w:color="E6E6E6"/>
                        <w:right w:val="single" w:sz="4" w:space="0" w:color="E6E6E6"/>
                      </w:divBdr>
                    </w:div>
                    <w:div w:id="2087878642">
                      <w:marLeft w:val="0"/>
                      <w:marRight w:val="0"/>
                      <w:marTop w:val="0"/>
                      <w:marBottom w:val="0"/>
                      <w:divBdr>
                        <w:top w:val="none" w:sz="0" w:space="0" w:color="auto"/>
                        <w:left w:val="none" w:sz="0" w:space="0" w:color="auto"/>
                        <w:bottom w:val="none" w:sz="0" w:space="0" w:color="auto"/>
                        <w:right w:val="none" w:sz="0" w:space="0" w:color="auto"/>
                      </w:divBdr>
                    </w:div>
                    <w:div w:id="674497523">
                      <w:marLeft w:val="0"/>
                      <w:marRight w:val="0"/>
                      <w:marTop w:val="120"/>
                      <w:marBottom w:val="0"/>
                      <w:divBdr>
                        <w:top w:val="none" w:sz="0" w:space="0" w:color="auto"/>
                        <w:left w:val="none" w:sz="0" w:space="0" w:color="auto"/>
                        <w:bottom w:val="none" w:sz="0" w:space="0" w:color="auto"/>
                        <w:right w:val="none" w:sz="0" w:space="0" w:color="auto"/>
                      </w:divBdr>
                    </w:div>
                    <w:div w:id="221017868">
                      <w:marLeft w:val="0"/>
                      <w:marRight w:val="180"/>
                      <w:marTop w:val="60"/>
                      <w:marBottom w:val="180"/>
                      <w:divBdr>
                        <w:top w:val="single" w:sz="4" w:space="0" w:color="E6E6E6"/>
                        <w:left w:val="single" w:sz="4" w:space="0" w:color="E6E6E6"/>
                        <w:bottom w:val="single" w:sz="4" w:space="0" w:color="E6E6E6"/>
                        <w:right w:val="single" w:sz="4" w:space="0" w:color="E6E6E6"/>
                      </w:divBdr>
                    </w:div>
                    <w:div w:id="1127040461">
                      <w:marLeft w:val="0"/>
                      <w:marRight w:val="0"/>
                      <w:marTop w:val="0"/>
                      <w:marBottom w:val="0"/>
                      <w:divBdr>
                        <w:top w:val="none" w:sz="0" w:space="0" w:color="auto"/>
                        <w:left w:val="none" w:sz="0" w:space="0" w:color="auto"/>
                        <w:bottom w:val="none" w:sz="0" w:space="0" w:color="auto"/>
                        <w:right w:val="none" w:sz="0" w:space="0" w:color="auto"/>
                      </w:divBdr>
                    </w:div>
                    <w:div w:id="1446343106">
                      <w:marLeft w:val="0"/>
                      <w:marRight w:val="0"/>
                      <w:marTop w:val="120"/>
                      <w:marBottom w:val="0"/>
                      <w:divBdr>
                        <w:top w:val="none" w:sz="0" w:space="0" w:color="auto"/>
                        <w:left w:val="none" w:sz="0" w:space="0" w:color="auto"/>
                        <w:bottom w:val="none" w:sz="0" w:space="0" w:color="auto"/>
                        <w:right w:val="none" w:sz="0" w:space="0" w:color="auto"/>
                      </w:divBdr>
                    </w:div>
                    <w:div w:id="1455323646">
                      <w:marLeft w:val="0"/>
                      <w:marRight w:val="180"/>
                      <w:marTop w:val="60"/>
                      <w:marBottom w:val="180"/>
                      <w:divBdr>
                        <w:top w:val="single" w:sz="4" w:space="0" w:color="E6E6E6"/>
                        <w:left w:val="single" w:sz="4" w:space="0" w:color="E6E6E6"/>
                        <w:bottom w:val="single" w:sz="4" w:space="0" w:color="E6E6E6"/>
                        <w:right w:val="single" w:sz="4" w:space="0" w:color="E6E6E6"/>
                      </w:divBdr>
                    </w:div>
                    <w:div w:id="1074937112">
                      <w:marLeft w:val="0"/>
                      <w:marRight w:val="0"/>
                      <w:marTop w:val="0"/>
                      <w:marBottom w:val="0"/>
                      <w:divBdr>
                        <w:top w:val="none" w:sz="0" w:space="0" w:color="auto"/>
                        <w:left w:val="none" w:sz="0" w:space="0" w:color="auto"/>
                        <w:bottom w:val="none" w:sz="0" w:space="0" w:color="auto"/>
                        <w:right w:val="none" w:sz="0" w:space="0" w:color="auto"/>
                      </w:divBdr>
                    </w:div>
                    <w:div w:id="1515998176">
                      <w:marLeft w:val="0"/>
                      <w:marRight w:val="0"/>
                      <w:marTop w:val="120"/>
                      <w:marBottom w:val="0"/>
                      <w:divBdr>
                        <w:top w:val="none" w:sz="0" w:space="0" w:color="auto"/>
                        <w:left w:val="none" w:sz="0" w:space="0" w:color="auto"/>
                        <w:bottom w:val="none" w:sz="0" w:space="0" w:color="auto"/>
                        <w:right w:val="none" w:sz="0" w:space="0" w:color="auto"/>
                      </w:divBdr>
                    </w:div>
                    <w:div w:id="1978798623">
                      <w:marLeft w:val="0"/>
                      <w:marRight w:val="180"/>
                      <w:marTop w:val="60"/>
                      <w:marBottom w:val="180"/>
                      <w:divBdr>
                        <w:top w:val="single" w:sz="4" w:space="0" w:color="E6E6E6"/>
                        <w:left w:val="single" w:sz="4" w:space="0" w:color="E6E6E6"/>
                        <w:bottom w:val="single" w:sz="4" w:space="0" w:color="E6E6E6"/>
                        <w:right w:val="single" w:sz="4" w:space="0" w:color="E6E6E6"/>
                      </w:divBdr>
                    </w:div>
                    <w:div w:id="1327712963">
                      <w:marLeft w:val="0"/>
                      <w:marRight w:val="0"/>
                      <w:marTop w:val="0"/>
                      <w:marBottom w:val="0"/>
                      <w:divBdr>
                        <w:top w:val="none" w:sz="0" w:space="0" w:color="auto"/>
                        <w:left w:val="none" w:sz="0" w:space="0" w:color="auto"/>
                        <w:bottom w:val="none" w:sz="0" w:space="0" w:color="auto"/>
                        <w:right w:val="none" w:sz="0" w:space="0" w:color="auto"/>
                      </w:divBdr>
                    </w:div>
                    <w:div w:id="723528227">
                      <w:marLeft w:val="0"/>
                      <w:marRight w:val="0"/>
                      <w:marTop w:val="120"/>
                      <w:marBottom w:val="0"/>
                      <w:divBdr>
                        <w:top w:val="none" w:sz="0" w:space="0" w:color="auto"/>
                        <w:left w:val="none" w:sz="0" w:space="0" w:color="auto"/>
                        <w:bottom w:val="none" w:sz="0" w:space="0" w:color="auto"/>
                        <w:right w:val="none" w:sz="0" w:space="0" w:color="auto"/>
                      </w:divBdr>
                    </w:div>
                    <w:div w:id="507988145">
                      <w:marLeft w:val="0"/>
                      <w:marRight w:val="0"/>
                      <w:marTop w:val="0"/>
                      <w:marBottom w:val="0"/>
                      <w:divBdr>
                        <w:top w:val="none" w:sz="0" w:space="0" w:color="auto"/>
                        <w:left w:val="none" w:sz="0" w:space="0" w:color="auto"/>
                        <w:bottom w:val="none" w:sz="0" w:space="0" w:color="auto"/>
                        <w:right w:val="none" w:sz="0" w:space="0" w:color="auto"/>
                      </w:divBdr>
                    </w:div>
                    <w:div w:id="1349679220">
                      <w:marLeft w:val="0"/>
                      <w:marRight w:val="0"/>
                      <w:marTop w:val="120"/>
                      <w:marBottom w:val="0"/>
                      <w:divBdr>
                        <w:top w:val="none" w:sz="0" w:space="0" w:color="auto"/>
                        <w:left w:val="none" w:sz="0" w:space="0" w:color="auto"/>
                        <w:bottom w:val="none" w:sz="0" w:space="0" w:color="auto"/>
                        <w:right w:val="none" w:sz="0" w:space="0" w:color="auto"/>
                      </w:divBdr>
                    </w:div>
                  </w:divsChild>
                </w:div>
                <w:div w:id="205527335">
                  <w:marLeft w:val="0"/>
                  <w:marRight w:val="0"/>
                  <w:marTop w:val="0"/>
                  <w:marBottom w:val="0"/>
                  <w:divBdr>
                    <w:top w:val="none" w:sz="0" w:space="0" w:color="auto"/>
                    <w:left w:val="none" w:sz="0" w:space="0" w:color="auto"/>
                    <w:bottom w:val="none" w:sz="0" w:space="0" w:color="auto"/>
                    <w:right w:val="none" w:sz="0" w:space="0" w:color="auto"/>
                  </w:divBdr>
                  <w:divsChild>
                    <w:div w:id="1959753713">
                      <w:marLeft w:val="0"/>
                      <w:marRight w:val="0"/>
                      <w:marTop w:val="0"/>
                      <w:marBottom w:val="0"/>
                      <w:divBdr>
                        <w:top w:val="none" w:sz="0" w:space="0" w:color="auto"/>
                        <w:left w:val="none" w:sz="0" w:space="0" w:color="auto"/>
                        <w:bottom w:val="none" w:sz="0" w:space="0" w:color="auto"/>
                        <w:right w:val="none" w:sz="0" w:space="0" w:color="auto"/>
                      </w:divBdr>
                      <w:divsChild>
                        <w:div w:id="1041057923">
                          <w:marLeft w:val="0"/>
                          <w:marRight w:val="0"/>
                          <w:marTop w:val="0"/>
                          <w:marBottom w:val="240"/>
                          <w:divBdr>
                            <w:top w:val="single" w:sz="12" w:space="0" w:color="084466"/>
                            <w:left w:val="single" w:sz="2" w:space="0" w:color="084466"/>
                            <w:bottom w:val="none" w:sz="0" w:space="0" w:color="auto"/>
                            <w:right w:val="single" w:sz="2" w:space="0" w:color="084466"/>
                          </w:divBdr>
                          <w:divsChild>
                            <w:div w:id="1205286000">
                              <w:marLeft w:val="0"/>
                              <w:marRight w:val="240"/>
                              <w:marTop w:val="0"/>
                              <w:marBottom w:val="0"/>
                              <w:divBdr>
                                <w:top w:val="none" w:sz="0" w:space="0" w:color="auto"/>
                                <w:left w:val="none" w:sz="0" w:space="0" w:color="auto"/>
                                <w:bottom w:val="none" w:sz="0" w:space="0" w:color="auto"/>
                                <w:right w:val="none" w:sz="0" w:space="0" w:color="auto"/>
                              </w:divBdr>
                            </w:div>
                            <w:div w:id="433787473">
                              <w:marLeft w:val="0"/>
                              <w:marRight w:val="0"/>
                              <w:marTop w:val="0"/>
                              <w:marBottom w:val="0"/>
                              <w:divBdr>
                                <w:top w:val="none" w:sz="0" w:space="0" w:color="auto"/>
                                <w:left w:val="none" w:sz="0" w:space="0" w:color="auto"/>
                                <w:bottom w:val="none" w:sz="0" w:space="0" w:color="auto"/>
                                <w:right w:val="none" w:sz="0" w:space="0" w:color="auto"/>
                              </w:divBdr>
                              <w:divsChild>
                                <w:div w:id="561331813">
                                  <w:marLeft w:val="1260"/>
                                  <w:marRight w:val="0"/>
                                  <w:marTop w:val="0"/>
                                  <w:marBottom w:val="0"/>
                                  <w:divBdr>
                                    <w:top w:val="none" w:sz="0" w:space="0" w:color="auto"/>
                                    <w:left w:val="none" w:sz="0" w:space="0" w:color="auto"/>
                                    <w:bottom w:val="none" w:sz="0" w:space="0" w:color="auto"/>
                                    <w:right w:val="none" w:sz="0" w:space="0" w:color="auto"/>
                                  </w:divBdr>
                                  <w:divsChild>
                                    <w:div w:id="1077745436">
                                      <w:marLeft w:val="0"/>
                                      <w:marRight w:val="0"/>
                                      <w:marTop w:val="0"/>
                                      <w:marBottom w:val="0"/>
                                      <w:divBdr>
                                        <w:top w:val="none" w:sz="0" w:space="0" w:color="auto"/>
                                        <w:left w:val="none" w:sz="0" w:space="0" w:color="auto"/>
                                        <w:bottom w:val="none" w:sz="0" w:space="0" w:color="auto"/>
                                        <w:right w:val="none" w:sz="0" w:space="0" w:color="auto"/>
                                      </w:divBdr>
                                    </w:div>
                                  </w:divsChild>
                                </w:div>
                                <w:div w:id="499586957">
                                  <w:marLeft w:val="0"/>
                                  <w:marRight w:val="0"/>
                                  <w:marTop w:val="0"/>
                                  <w:marBottom w:val="0"/>
                                  <w:divBdr>
                                    <w:top w:val="none" w:sz="0" w:space="0" w:color="auto"/>
                                    <w:left w:val="none" w:sz="0" w:space="0" w:color="auto"/>
                                    <w:bottom w:val="none" w:sz="0" w:space="0" w:color="auto"/>
                                    <w:right w:val="none" w:sz="0" w:space="0" w:color="auto"/>
                                  </w:divBdr>
                                  <w:divsChild>
                                    <w:div w:id="583220836">
                                      <w:marLeft w:val="0"/>
                                      <w:marRight w:val="0"/>
                                      <w:marTop w:val="0"/>
                                      <w:marBottom w:val="0"/>
                                      <w:divBdr>
                                        <w:top w:val="none" w:sz="0" w:space="0" w:color="auto"/>
                                        <w:left w:val="none" w:sz="0" w:space="0" w:color="auto"/>
                                        <w:bottom w:val="none" w:sz="0" w:space="0" w:color="auto"/>
                                        <w:right w:val="none" w:sz="0" w:space="0" w:color="auto"/>
                                      </w:divBdr>
                                      <w:divsChild>
                                        <w:div w:id="1020164000">
                                          <w:marLeft w:val="0"/>
                                          <w:marRight w:val="0"/>
                                          <w:marTop w:val="120"/>
                                          <w:marBottom w:val="120"/>
                                          <w:divBdr>
                                            <w:top w:val="none" w:sz="0" w:space="0" w:color="auto"/>
                                            <w:left w:val="none" w:sz="0" w:space="0" w:color="auto"/>
                                            <w:bottom w:val="none" w:sz="0" w:space="0" w:color="auto"/>
                                            <w:right w:val="none" w:sz="0" w:space="0" w:color="auto"/>
                                          </w:divBdr>
                                        </w:div>
                                        <w:div w:id="1971668531">
                                          <w:marLeft w:val="0"/>
                                          <w:marRight w:val="0"/>
                                          <w:marTop w:val="0"/>
                                          <w:marBottom w:val="0"/>
                                          <w:divBdr>
                                            <w:top w:val="none" w:sz="0" w:space="0" w:color="auto"/>
                                            <w:left w:val="none" w:sz="0" w:space="0" w:color="auto"/>
                                            <w:bottom w:val="none" w:sz="0" w:space="0" w:color="auto"/>
                                            <w:right w:val="none" w:sz="0" w:space="0" w:color="auto"/>
                                          </w:divBdr>
                                          <w:divsChild>
                                            <w:div w:id="1742602820">
                                              <w:marLeft w:val="0"/>
                                              <w:marRight w:val="0"/>
                                              <w:marTop w:val="0"/>
                                              <w:marBottom w:val="0"/>
                                              <w:divBdr>
                                                <w:top w:val="none" w:sz="0" w:space="0" w:color="auto"/>
                                                <w:left w:val="none" w:sz="0" w:space="0" w:color="auto"/>
                                                <w:bottom w:val="none" w:sz="0" w:space="0" w:color="auto"/>
                                                <w:right w:val="none" w:sz="0" w:space="0" w:color="auto"/>
                                              </w:divBdr>
                                            </w:div>
                                          </w:divsChild>
                                        </w:div>
                                        <w:div w:id="9464311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46849">
                  <w:marLeft w:val="0"/>
                  <w:marRight w:val="0"/>
                  <w:marTop w:val="0"/>
                  <w:marBottom w:val="0"/>
                  <w:divBdr>
                    <w:top w:val="single" w:sz="24" w:space="15" w:color="106596"/>
                    <w:left w:val="none" w:sz="0" w:space="0" w:color="auto"/>
                    <w:bottom w:val="none" w:sz="0" w:space="15" w:color="auto"/>
                    <w:right w:val="none" w:sz="0" w:space="0" w:color="auto"/>
                  </w:divBdr>
                  <w:divsChild>
                    <w:div w:id="1408115749">
                      <w:marLeft w:val="0"/>
                      <w:marRight w:val="0"/>
                      <w:marTop w:val="0"/>
                      <w:marBottom w:val="0"/>
                      <w:divBdr>
                        <w:top w:val="none" w:sz="0" w:space="0" w:color="auto"/>
                        <w:left w:val="none" w:sz="0" w:space="0" w:color="auto"/>
                        <w:bottom w:val="none" w:sz="0" w:space="0" w:color="auto"/>
                        <w:right w:val="none" w:sz="0" w:space="0" w:color="auto"/>
                      </w:divBdr>
                    </w:div>
                  </w:divsChild>
                </w:div>
                <w:div w:id="1123696698">
                  <w:marLeft w:val="0"/>
                  <w:marRight w:val="0"/>
                  <w:marTop w:val="0"/>
                  <w:marBottom w:val="0"/>
                  <w:divBdr>
                    <w:top w:val="none" w:sz="0" w:space="0" w:color="auto"/>
                    <w:left w:val="none" w:sz="0" w:space="0" w:color="auto"/>
                    <w:bottom w:val="none" w:sz="0" w:space="0" w:color="auto"/>
                    <w:right w:val="none" w:sz="0" w:space="0" w:color="auto"/>
                  </w:divBdr>
                  <w:divsChild>
                    <w:div w:id="1107189338">
                      <w:marLeft w:val="0"/>
                      <w:marRight w:val="0"/>
                      <w:marTop w:val="384"/>
                      <w:marBottom w:val="384"/>
                      <w:divBdr>
                        <w:top w:val="none" w:sz="0" w:space="0" w:color="auto"/>
                        <w:left w:val="none" w:sz="0" w:space="0" w:color="auto"/>
                        <w:bottom w:val="none" w:sz="0" w:space="0" w:color="auto"/>
                        <w:right w:val="none" w:sz="0" w:space="0" w:color="auto"/>
                      </w:divBdr>
                      <w:divsChild>
                        <w:div w:id="2117169056">
                          <w:marLeft w:val="0"/>
                          <w:marRight w:val="0"/>
                          <w:marTop w:val="0"/>
                          <w:marBottom w:val="0"/>
                          <w:divBdr>
                            <w:top w:val="none" w:sz="0" w:space="0" w:color="auto"/>
                            <w:left w:val="none" w:sz="0" w:space="0" w:color="auto"/>
                            <w:bottom w:val="none" w:sz="0" w:space="0" w:color="auto"/>
                            <w:right w:val="none" w:sz="0" w:space="0" w:color="auto"/>
                          </w:divBdr>
                          <w:divsChild>
                            <w:div w:id="824779325">
                              <w:marLeft w:val="0"/>
                              <w:marRight w:val="0"/>
                              <w:marTop w:val="0"/>
                              <w:marBottom w:val="0"/>
                              <w:divBdr>
                                <w:top w:val="none" w:sz="0" w:space="0" w:color="auto"/>
                                <w:left w:val="none" w:sz="0" w:space="0" w:color="auto"/>
                                <w:bottom w:val="none" w:sz="0" w:space="0" w:color="auto"/>
                                <w:right w:val="none" w:sz="0" w:space="0" w:color="auto"/>
                              </w:divBdr>
                            </w:div>
                          </w:divsChild>
                        </w:div>
                        <w:div w:id="2058626229">
                          <w:marLeft w:val="0"/>
                          <w:marRight w:val="0"/>
                          <w:marTop w:val="0"/>
                          <w:marBottom w:val="0"/>
                          <w:divBdr>
                            <w:top w:val="single" w:sz="4" w:space="12" w:color="CCCCCC"/>
                            <w:left w:val="single" w:sz="4" w:space="12" w:color="CCCCCC"/>
                            <w:bottom w:val="single" w:sz="4" w:space="12" w:color="CCCCCC"/>
                            <w:right w:val="single" w:sz="4" w:space="12" w:color="CCCCCC"/>
                          </w:divBdr>
                        </w:div>
                      </w:divsChild>
                    </w:div>
                  </w:divsChild>
                </w:div>
              </w:divsChild>
            </w:div>
            <w:div w:id="13467908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88220981">
      <w:bodyDiv w:val="1"/>
      <w:marLeft w:val="0"/>
      <w:marRight w:val="0"/>
      <w:marTop w:val="0"/>
      <w:marBottom w:val="0"/>
      <w:divBdr>
        <w:top w:val="none" w:sz="0" w:space="0" w:color="auto"/>
        <w:left w:val="none" w:sz="0" w:space="0" w:color="auto"/>
        <w:bottom w:val="none" w:sz="0" w:space="0" w:color="auto"/>
        <w:right w:val="none" w:sz="0" w:space="0" w:color="auto"/>
      </w:divBdr>
    </w:div>
    <w:div w:id="1603806421">
      <w:bodyDiv w:val="1"/>
      <w:marLeft w:val="0"/>
      <w:marRight w:val="0"/>
      <w:marTop w:val="0"/>
      <w:marBottom w:val="0"/>
      <w:divBdr>
        <w:top w:val="none" w:sz="0" w:space="0" w:color="auto"/>
        <w:left w:val="none" w:sz="0" w:space="0" w:color="auto"/>
        <w:bottom w:val="none" w:sz="0" w:space="0" w:color="auto"/>
        <w:right w:val="none" w:sz="0" w:space="0" w:color="auto"/>
      </w:divBdr>
      <w:divsChild>
        <w:div w:id="700974737">
          <w:marLeft w:val="0"/>
          <w:marRight w:val="0"/>
          <w:marTop w:val="0"/>
          <w:marBottom w:val="600"/>
          <w:divBdr>
            <w:top w:val="none" w:sz="0" w:space="0" w:color="auto"/>
            <w:left w:val="none" w:sz="0" w:space="0" w:color="auto"/>
            <w:bottom w:val="none" w:sz="0" w:space="0" w:color="auto"/>
            <w:right w:val="none" w:sz="0" w:space="0" w:color="auto"/>
          </w:divBdr>
          <w:divsChild>
            <w:div w:id="1027104809">
              <w:marLeft w:val="120"/>
              <w:marRight w:val="120"/>
              <w:marTop w:val="0"/>
              <w:marBottom w:val="0"/>
              <w:divBdr>
                <w:top w:val="none" w:sz="0" w:space="0" w:color="auto"/>
                <w:left w:val="none" w:sz="0" w:space="0" w:color="auto"/>
                <w:bottom w:val="none" w:sz="0" w:space="0" w:color="auto"/>
                <w:right w:val="none" w:sz="0" w:space="0" w:color="auto"/>
              </w:divBdr>
              <w:divsChild>
                <w:div w:id="8792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topic/The-Phantom-of-the-Opera-film-1925" TargetMode="External"/><Relationship Id="rId18" Type="http://schemas.openxmlformats.org/officeDocument/2006/relationships/hyperlink" Target="https://www.britannica.com/topic/magic-supernatural-phenomenon" TargetMode="External"/><Relationship Id="rId26" Type="http://schemas.openxmlformats.org/officeDocument/2006/relationships/hyperlink" Target="https://www.britannica.com/art/simile" TargetMode="External"/><Relationship Id="rId39" Type="http://schemas.openxmlformats.org/officeDocument/2006/relationships/hyperlink" Target="https://www.britannica.com/art/literature" TargetMode="External"/><Relationship Id="rId21" Type="http://schemas.openxmlformats.org/officeDocument/2006/relationships/hyperlink" Target="https://www.britannica.com/biography/Robert-A-Heinlein" TargetMode="External"/><Relationship Id="rId34" Type="http://schemas.openxmlformats.org/officeDocument/2006/relationships/hyperlink" Target="https://www.britannica.com/animal/lion" TargetMode="External"/><Relationship Id="rId42" Type="http://schemas.openxmlformats.org/officeDocument/2006/relationships/hyperlink" Target="https://www.merriam-webster.com/dictionary/poignant" TargetMode="External"/><Relationship Id="rId47" Type="http://schemas.openxmlformats.org/officeDocument/2006/relationships/hyperlink" Target="https://www.merriam-webster.com/dictionary/genre" TargetMode="External"/><Relationship Id="rId50" Type="http://schemas.openxmlformats.org/officeDocument/2006/relationships/hyperlink" Target="https://www.merriam-webster.com/dictionary/adaptation" TargetMode="External"/><Relationship Id="rId55" Type="http://schemas.openxmlformats.org/officeDocument/2006/relationships/hyperlink" Target="https://www.britannica.com/art/protagonist" TargetMode="External"/><Relationship Id="rId63" Type="http://schemas.openxmlformats.org/officeDocument/2006/relationships/fontTable" Target="fontTable.xml"/><Relationship Id="rId7" Type="http://schemas.openxmlformats.org/officeDocument/2006/relationships/hyperlink" Target="https://www.britannica.com/place/Illinois-state" TargetMode="External"/><Relationship Id="rId2" Type="http://schemas.openxmlformats.org/officeDocument/2006/relationships/styles" Target="styles.xml"/><Relationship Id="rId16" Type="http://schemas.openxmlformats.org/officeDocument/2006/relationships/hyperlink" Target="https://www.britannica.com/art/science-fiction" TargetMode="External"/><Relationship Id="rId20" Type="http://schemas.openxmlformats.org/officeDocument/2006/relationships/hyperlink" Target="https://www.britannica.com/event/World-War-I" TargetMode="External"/><Relationship Id="rId29" Type="http://schemas.openxmlformats.org/officeDocument/2006/relationships/hyperlink" Target="https://www.britannica.com/topic/The-New-Yorker" TargetMode="External"/><Relationship Id="rId41" Type="http://schemas.openxmlformats.org/officeDocument/2006/relationships/hyperlink" Target="https://www.britannica.com/biography/John-Huston" TargetMode="External"/><Relationship Id="rId54" Type="http://schemas.openxmlformats.org/officeDocument/2006/relationships/hyperlink" Target="https://www.britannica.com/art/literature" TargetMode="External"/><Relationship Id="rId62" Type="http://schemas.openxmlformats.org/officeDocument/2006/relationships/hyperlink" Target="https://www.britannica.com/art/novella" TargetMode="External"/><Relationship Id="rId1" Type="http://schemas.openxmlformats.org/officeDocument/2006/relationships/numbering" Target="numbering.xml"/><Relationship Id="rId6" Type="http://schemas.openxmlformats.org/officeDocument/2006/relationships/hyperlink" Target="https://www.britannica.com/place/Waukegan" TargetMode="External"/><Relationship Id="rId11" Type="http://schemas.openxmlformats.org/officeDocument/2006/relationships/hyperlink" Target="https://www.merriam-webster.com/dictionary/criticism" TargetMode="External"/><Relationship Id="rId24" Type="http://schemas.openxmlformats.org/officeDocument/2006/relationships/hyperlink" Target="https://www.britannica.com/art/fantasy-narrative-genre" TargetMode="External"/><Relationship Id="rId32" Type="http://schemas.openxmlformats.org/officeDocument/2006/relationships/hyperlink" Target="https://www.britannica.com/place/Mars-planet" TargetMode="External"/><Relationship Id="rId37" Type="http://schemas.openxmlformats.org/officeDocument/2006/relationships/hyperlink" Target="https://www.britannica.com/topic/Fahrenheit-451-novel-by-Bradbury" TargetMode="External"/><Relationship Id="rId40" Type="http://schemas.openxmlformats.org/officeDocument/2006/relationships/hyperlink" Target="https://www.britannica.com/topic/Fahrenheit-451-film-by-Truffaut" TargetMode="External"/><Relationship Id="rId45" Type="http://schemas.openxmlformats.org/officeDocument/2006/relationships/hyperlink" Target="https://www.britannica.com/place/Drama-Greece" TargetMode="External"/><Relationship Id="rId53" Type="http://schemas.openxmlformats.org/officeDocument/2006/relationships/hyperlink" Target="https://www.britannica.com/topic/censorship" TargetMode="External"/><Relationship Id="rId58" Type="http://schemas.openxmlformats.org/officeDocument/2006/relationships/hyperlink" Target="https://www.merriam-webster.com/dictionary/resonate" TargetMode="External"/><Relationship Id="rId5" Type="http://schemas.openxmlformats.org/officeDocument/2006/relationships/image" Target="media/image1.jpeg"/><Relationship Id="rId15" Type="http://schemas.openxmlformats.org/officeDocument/2006/relationships/hyperlink" Target="https://www.britannica.com/biography/Edgar-Rice-Burroughs" TargetMode="External"/><Relationship Id="rId23" Type="http://schemas.openxmlformats.org/officeDocument/2006/relationships/hyperlink" Target="https://www.britannica.com/place/New-York-City" TargetMode="External"/><Relationship Id="rId28" Type="http://schemas.openxmlformats.org/officeDocument/2006/relationships/hyperlink" Target="https://www.britannica.com/topic/Harpers-Magazine" TargetMode="External"/><Relationship Id="rId36" Type="http://schemas.openxmlformats.org/officeDocument/2006/relationships/hyperlink" Target="https://www.britannica.com/art/novel" TargetMode="External"/><Relationship Id="rId49" Type="http://schemas.openxmlformats.org/officeDocument/2006/relationships/hyperlink" Target="https://www.britannica.com/art/Emmy-Award" TargetMode="External"/><Relationship Id="rId57" Type="http://schemas.openxmlformats.org/officeDocument/2006/relationships/hyperlink" Target="https://www.britannica.com/topic/conformity" TargetMode="External"/><Relationship Id="rId61" Type="http://schemas.openxmlformats.org/officeDocument/2006/relationships/hyperlink" Target="https://www.britannica.com/art/graphic-novel" TargetMode="External"/><Relationship Id="rId10" Type="http://schemas.openxmlformats.org/officeDocument/2006/relationships/hyperlink" Target="https://www.merriam-webster.com/dictionary/nostalgia" TargetMode="External"/><Relationship Id="rId19" Type="http://schemas.openxmlformats.org/officeDocument/2006/relationships/hyperlink" Target="https://www.britannica.com/topic/reincarnation" TargetMode="External"/><Relationship Id="rId31" Type="http://schemas.openxmlformats.org/officeDocument/2006/relationships/hyperlink" Target="https://www.britannica.com/place/Earth" TargetMode="External"/><Relationship Id="rId44" Type="http://schemas.openxmlformats.org/officeDocument/2006/relationships/hyperlink" Target="https://www.britannica.com/art/poetry" TargetMode="External"/><Relationship Id="rId52" Type="http://schemas.openxmlformats.org/officeDocument/2006/relationships/hyperlink" Target="https://www.britannica.com/art/novel" TargetMode="External"/><Relationship Id="rId60" Type="http://schemas.openxmlformats.org/officeDocument/2006/relationships/hyperlink" Target="https://www.britannica.com/topic/Fahrenheit-451-film-by-Truffaut" TargetMode="External"/><Relationship Id="rId4" Type="http://schemas.openxmlformats.org/officeDocument/2006/relationships/webSettings" Target="webSettings.xml"/><Relationship Id="rId9" Type="http://schemas.openxmlformats.org/officeDocument/2006/relationships/hyperlink" Target="https://www.britannica.com/place/California-state" TargetMode="External"/><Relationship Id="rId14" Type="http://schemas.openxmlformats.org/officeDocument/2006/relationships/hyperlink" Target="https://www.britannica.com/biography/L-Frank-Baum" TargetMode="External"/><Relationship Id="rId22" Type="http://schemas.openxmlformats.org/officeDocument/2006/relationships/hyperlink" Target="https://www.britannica.com/art/short-story" TargetMode="External"/><Relationship Id="rId27" Type="http://schemas.openxmlformats.org/officeDocument/2006/relationships/hyperlink" Target="https://www.britannica.com/topic/magazine-publishing" TargetMode="External"/><Relationship Id="rId30" Type="http://schemas.openxmlformats.org/officeDocument/2006/relationships/hyperlink" Target="https://www.merriam-webster.com/dictionary/genres" TargetMode="External"/><Relationship Id="rId35" Type="http://schemas.openxmlformats.org/officeDocument/2006/relationships/hyperlink" Target="https://www.britannica.com/science/veld" TargetMode="External"/><Relationship Id="rId43" Type="http://schemas.openxmlformats.org/officeDocument/2006/relationships/hyperlink" Target="https://www.britannica.com/place/Venus-planet" TargetMode="External"/><Relationship Id="rId48" Type="http://schemas.openxmlformats.org/officeDocument/2006/relationships/hyperlink" Target="https://www.britannica.com/biography/Raymond-Chandler" TargetMode="External"/><Relationship Id="rId56" Type="http://schemas.openxmlformats.org/officeDocument/2006/relationships/hyperlink" Target="https://www.britannica.com/topic/Bible" TargetMode="External"/><Relationship Id="rId64" Type="http://schemas.openxmlformats.org/officeDocument/2006/relationships/theme" Target="theme/theme1.xml"/><Relationship Id="rId8" Type="http://schemas.openxmlformats.org/officeDocument/2006/relationships/hyperlink" Target="https://www.britannica.com/place/Los-Angeles-California" TargetMode="External"/><Relationship Id="rId51" Type="http://schemas.openxmlformats.org/officeDocument/2006/relationships/hyperlink" Target="https://www.britannica.com/topic/Pulitzer-Prize" TargetMode="External"/><Relationship Id="rId3" Type="http://schemas.openxmlformats.org/officeDocument/2006/relationships/settings" Target="settings.xml"/><Relationship Id="rId12" Type="http://schemas.openxmlformats.org/officeDocument/2006/relationships/hyperlink" Target="https://www.britannica.com/art/horror-film" TargetMode="External"/><Relationship Id="rId17" Type="http://schemas.openxmlformats.org/officeDocument/2006/relationships/hyperlink" Target="https://www.britannica.com/art/carnival-theatrical-entertainment" TargetMode="External"/><Relationship Id="rId25" Type="http://schemas.openxmlformats.org/officeDocument/2006/relationships/hyperlink" Target="https://www.britannica.com/art/metaphor" TargetMode="External"/><Relationship Id="rId33" Type="http://schemas.openxmlformats.org/officeDocument/2006/relationships/hyperlink" Target="https://www.merriam-webster.com/dictionary/idyllic" TargetMode="External"/><Relationship Id="rId38" Type="http://schemas.openxmlformats.org/officeDocument/2006/relationships/hyperlink" Target="https://www.britannica.com/topic/censorship" TargetMode="External"/><Relationship Id="rId46" Type="http://schemas.openxmlformats.org/officeDocument/2006/relationships/hyperlink" Target="https://www.britannica.com/art/mystery-story" TargetMode="External"/><Relationship Id="rId59" Type="http://schemas.openxmlformats.org/officeDocument/2006/relationships/hyperlink" Target="https://www.britannica.com/biography/Francois-Truffa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2019-05-09T14:27:00Z</dcterms:created>
  <dcterms:modified xsi:type="dcterms:W3CDTF">2019-05-09T14:48:00Z</dcterms:modified>
</cp:coreProperties>
</file>